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《中华人民共和国土地管理法》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ascii="sinSun" w:hAnsi="sinSun" w:eastAsia="sinSun" w:cs="sinSun"/>
          <w:b w:val="0"/>
          <w:i w:val="0"/>
          <w:caps w:val="0"/>
          <w:color w:val="353535"/>
          <w:spacing w:val="0"/>
          <w:sz w:val="21"/>
          <w:szCs w:val="21"/>
        </w:rPr>
      </w:pPr>
      <w:r>
        <w:rPr>
          <w:rFonts w:hint="default" w:ascii="sinSun" w:hAnsi="sinSun" w:eastAsia="sinSun" w:cs="sinSun"/>
          <w:b/>
          <w:i w:val="0"/>
          <w:caps w:val="0"/>
          <w:color w:val="353535"/>
          <w:spacing w:val="0"/>
          <w:sz w:val="21"/>
          <w:szCs w:val="2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第一条　为了加强土地管理，维护土地的社会主义公有制，保护、开发土地资源，合理利用土地，切实保护耕地，促进社会经济的可</w:t>
      </w:r>
      <w:bookmarkStart w:id="0" w:name="_GoBack"/>
      <w:bookmarkEnd w:id="0"/>
      <w:r>
        <w:rPr>
          <w:rFonts w:hint="default" w:ascii="sinSun" w:hAnsi="sinSun" w:eastAsia="sinSun" w:cs="sinSun"/>
          <w:b w:val="0"/>
          <w:i w:val="0"/>
          <w:caps w:val="0"/>
          <w:color w:val="353535"/>
          <w:spacing w:val="0"/>
          <w:sz w:val="21"/>
          <w:szCs w:val="21"/>
          <w:shd w:val="clear" w:fill="FFFFFF"/>
        </w:rPr>
        <w:t>持续发展，根据宪法，制定本法。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第二条　中华人民共和国实行土地的社会主义公有制，即全民所有制和劳动群众集体所有制。</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全民所有，即国家所有土地的所有权由国务院代表国家行使。</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任何单位和个人不得侵占、买卖或者以其他形式非法转让土地。土地使用权可以依法转让。</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国家为了公共利益的需要，可以依法对土地实行征收或者征用并给予补偿。</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国家依法实行国有土地有偿使用制度。但是，国家在法律规定的范围内划拨国有土地使用权的除外。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第三条　十分珍惜、合理利用土地和切实保护耕地是我国的基本国策。各级人民政府应当采取措施，全面规划，严格管理，保护、开发土地资源，制止非法占用土地的行为。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第四条　国家实行土地用途管制制度。</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国家编制土地利用总体规划，规定土地用途，将土地分为农用地、建设用地和未利用地。严格限制农用地转为建设用地，控制建设用地总量，对耕地实行特殊保护。</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使用土地的单位和个人必须严格按照土地利用总体规划确定的用途使用土地。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第五条　国务院土地行政主管部门统一负责全国土地的管理和监督工作。</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县级以上地方人民政府土地行政主管部门的设置及其职责，由省、自治区、直辖市人民政府根据国务院有关规定确定。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第六条　任何单位和个人都有遵守土地管理法律、法规的义务，并有权对违反土地管理法律、法规的行为提出检举和控告。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第七条　在保护和开发土地资源、合理利用土地以及进行有关的科学研究等方面成绩显著的单位和个人，由人民政府给予奖励。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i w:val="0"/>
          <w:caps w:val="0"/>
          <w:color w:val="353535"/>
          <w:spacing w:val="0"/>
          <w:sz w:val="21"/>
          <w:szCs w:val="21"/>
          <w:shd w:val="clear" w:fill="FFFFFF"/>
        </w:rPr>
        <w:t>第二章　土地的所有权和使用权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第八条　城市市区的土地属于国家所有。</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农村和城市郊区的土地，除由法律规定属于国家所有的以外，属于农民集体所有；宅基地和自留地、自留山，属于农民集体所有。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第九条　国有土地和农民集体所有的土地，可以依法确定给单位或者个人使用。使用土地的单位和个人，有保护、管理和合理利用土地的义务。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第十一条　农民集体所有的土地，由县级人民政府登记造册，核发证书，确认所有权。</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农民集体所有的土地依法用于非农业建设的，由县级人民政府登记造册，核发证书，确认建设用地使用权。</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单位和个人依法使用的国有土地，由县级以上人民政府登记造册，核发证书，确认使用权；其中，中央国家机关使用的国有土地的具体登记发证机关，由国务院确定。</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确认林地、草原的所有权或者使用权，确认水面、滩涂的养殖使用权，分别依照《中华人民共和国森林法》、《中华人民共和国草原法》和《中华人民共和国渔业法》的有关规定办理。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第十二条　依法改变土地权属和用途的，应当办理土地变更登记手续。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第十三条　依法登记的土地的所有权和使用权受法律保护，任何单位和个人不得侵犯。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第十四条　农民集体所有的土地由本集体经济组织的成员承包经营，从事种植业、林业、畜牧业、渔业生产。土地承包经营期限为三十年。发包方和承包方应当订立承包合同，约定双方的权利和义务。承包经营土地的农民有保护和按照承包合同约定的用途合理利用土地的义务。农民的土地承包经营权受法律保护。</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在土地承包经营期限内，对个别承包经营者之间承包的土地进行适当调整的，必须经村民会议三分之二以上成员或者三分之二以上村民代表的同意，并报乡（镇）人民政府和县级人民政府农业行政主管部门批准。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第十五条　国有土地可以由单位或者个人承包经营，从事种植业、林业、畜牧业、渔业生产。农民集体所有的土地，可以由本集体经济组织以外的单位或者个人承包经营，从事种植业、林业、畜牧业、渔业生产。发包方和承包方应当订立承包合同，约定双方的权利和义务。土地承包经营的期限由承包合同约定。承包经营土地的单位和个人，有保护和按照承包合同约定的用途合理利用土地的义务。　　农民集体所有的土地由本集体经济组织以外的单位或者个人承包经营的，必须经村民会议三分之二以上成员或者三分之二以上村民代表的同意，并报乡（镇）人民政府批准。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第十六条　土地所有权和使用权争议，由当事人协商解决；协商不成的，由人民政府处理。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单位之间的争议，由县级以上人民政府处理；个人之间、个人与单位之间的争议，由乡级人民政府或者县级以上人民政府处理。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当事人对有关人民政府的处理决定不服的，可以自接到处理决定通知之日起三十日内，向人民法院起诉。</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在土地所有权和使用权争议解决前，任何一方不得改变土地利用现状。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i w:val="0"/>
          <w:caps w:val="0"/>
          <w:color w:val="353535"/>
          <w:spacing w:val="0"/>
          <w:sz w:val="21"/>
          <w:szCs w:val="21"/>
          <w:shd w:val="clear" w:fill="FFFFFF"/>
        </w:rPr>
        <w:t>第三章　土地利用总体规划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第十七条　各级人民政府应当依据国民经济和社会发展规划、国土整治和资源环境保护的要求、土地供给能力以及各项建设对土地的需求，组织编制土地利用总体规划。</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土地利用总体规划的规划期限由国务院规定。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第十八条　下级土地利用总体规划应当依据上一级土地利用总体规划编制。</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地方各级人民政府编制的土地利用总体规划中的建设用地总量不得超过上一级土地利用总体规划确定的控制指标，耕地保有量不得低于上一级土地利用总体规划确定的控制指标。</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省、自治区、直辖市人民政府编制的土地利用总体规划，应当确保本行政区域内耕地总量不减少。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第十九条　土地利用总体规划按照下列原则编制：</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（一）严格保护基本农田，控制非农业建设占用农用地；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（二）提高土地利用率；</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（三）统筹安排各类、各区域用地；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（四）保护和改善生态环境，保障土地的可持续利用；</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（五）占用耕地与开发复垦耕地相平衡。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第二十条　县级土地利用总体规划应当划分土地利用区，明确土地用途。</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乡（镇）土地利用总体规划应当划分土地利用区，根据土地使用条件，确定每一块土地的用途，并予以公告。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第二十一条　土地利用总体规划实行分级审批。</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省、自治区、直辖市的土地利用总体规划，报国务院批准。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省、自治区人民政府所在地的市、人口在一百万以上的城市以及国务院指定的城市的土地利用总体规划，经省、自治区人民政府审查同意后，报国务院批准。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本条第二款、第三款规定以外的土地利用总体规划，逐级上报省、自治区、直辖市人民政府批准；其中，乡（镇）土地利用总体规划可以由省级人民政府授权的设区的市、自治州人民政府批准。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土地利用总体规划一经批准，必须严格执行。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第二十二条　城市建设用地规模应当符合国家规定的标准，充分利用现有建设用地，不占或者尽量少占农用地。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城市总体规划、村庄和集镇规划，应当与土地利用总体规划相衔接，城市总体规划、村庄和集镇规划中建设用地规模不得超过土地利用总体规划确定的城市和村庄、集镇建设用地规模。</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在城市规划区内、村庄和集镇规划区内，城市和村庄、集镇建设用地应当符合城市规划、村庄和集镇规划。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第二十三条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第二十四条　各级人民政府应当加强土地利用计划管理，实行建设用地总量控制。</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土地利用年度计划，根据国民经济和社会发展计划、国家产业政策、土地利用总体规划以及建设用地和土地利用的实际状况编制。土地利用年度计划的编制审批程序与土地利用总体规划的编制审批程序相同，一经审批下达，必须严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第二十五条　省、自治区、直辖市人民政府应当将土地利用年度计划的执行情况列为国民经济和社会发展计划执行情况的内容，向同级人民代表大会报告。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第二十六条　经批准的土地利用总体规划的修改，须经原批准机关批准；未经批准，不得改变土地利用总体规划确定的土地用途。　　经国务院批准的大型能源、交通、水利等基础设施建设用地，需要改变土地利用总体规划的，根据国务院的批准文件修改土地利用总体规划。</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第二十七条　国家建立土地调查制度。</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县级以上人民政府土地行政主管部门会同同级有关部门进行土地调查。土地所有者或者使用者应当配合调查，并提供有关资料。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第二十八条　县级以上人民政府土地行政主管部门会同同级有关部门根据土地调查成果、规划土地用途和国家制定的统一标准，评定土地等级。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第二十九条　国家建立土地统计制度。</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县级以上人民政府土地行政主管部门和同级统计部门共同制定统计调查方案，依法进行土地统计，定期发布土地统计资料。土地所有者或者使用者应当提供有关资料，不得虚报、瞒报、拒报、迟报。</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土地行政主管部门和统计部门共同发布的土地面积统计资料是各级人民政府编制土地利用总体规划的依据。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第三十条　国家建立全国土地管理信息系统，对土地利用状况进行动态监测。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i w:val="0"/>
          <w:caps w:val="0"/>
          <w:color w:val="353535"/>
          <w:spacing w:val="0"/>
          <w:sz w:val="21"/>
          <w:szCs w:val="21"/>
          <w:shd w:val="clear" w:fill="FFFFFF"/>
        </w:rPr>
        <w:t>第四章　耕地保护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第三十一条　国家保护耕地，严格控制耕地转为非耕地。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省、自治区、直辖市人民政府应当制定开垦耕地计划，监督占用耕地的单位按照计划开垦耕地或者按照计划组织开垦耕地，并进行验收。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第三十二条　县级以上地方人民政府可以要求占用耕地的单位将所占用耕地耕作层的土壤用于新开垦耕地、劣质地或者其他耕地的土壤改良。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第三十三条　省、自治区、直辖市人民政府应当严格执行土地利用总体规划和土地利用年度计划，采取措施，确保本行政区域内耕地总量不减少；耕地总量减少的，由国务院责令在规定期限内组织开垦与所减少耕地的数量与质量相当的耕地，并由国务院土地行政主管部门会同农业行政主管部门验收。个别省、直辖市确因土地后备资源匮乏，新增建设用地后，新开垦耕地的数量不足以补偿所占用耕地的数量的，必须报经国务院批准减免本行政区域内开垦耕地的数量，进行易地开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第三十四条　国家实行基本农田保护制度。下列耕地应当根据土地利用总体规划划入基本农田保护区，严格管理：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（一）经国务院有关主管部门或者县级以上地方人民政府批准确定的粮、棉、油生产基地内的耕地；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（二）有良好的水利与水土保持设施的耕地，正在实施改造计划以及可以改造的中、低产田；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（三）蔬菜生产基地；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（四）农业科研、教学试验田；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（五）国务院规定应当划入基本农田保护区的其他耕地。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各省、自治区、直辖市划定的基本农田应当占本行政区域内耕地的百分之八十以上。</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基本农田保护区以乡（镇）为单位进行划区定界，由县级人民政府土地行政主管部门会同同级农业行政主管部门组织实施。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第三十五条　各级人民政府应当采取措施，维护排灌工程设施，改良土壤，提高地力，防止土地荒漠化、盐渍化、水土流失和污染土地。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第三十六条　非农业建设必须节约使用土地，可以利用荒地的，不得占用耕地；可以利用劣地的，不得占用好地。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禁止占用耕地建窑、建坟或者擅自在耕地上建房、挖砂、采石、采矿、取土等。</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禁止占用基本农田发展林果业和挖塘养鱼。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第三十七条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在城市规划区范围内，以出让方式取得土地使用权进行房地产开发的闲置土地，依照《中华人民共和国城市房地产管理法》的有关规定办理。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承包经营耕地的单位或者个人连续二年弃耕抛荒的，原发包单位应当终止承包合同，收回发包的耕地。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第三十八条　国家鼓励单位和个人按照土地利用总体规划，在保护和改善生态环境、防止水土流失和土地荒漠化的前提下，开发未利用的土地；适宜开发为农用地的，应当优先开发成农用地。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国家依法保护开发者的合法权益。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第三十九条　开垦未利用的土地，必须经过科学论证和评估，在土地利用总体规划划定的可开垦的区域内，经依法批准后进行。禁止毁坏森林、草原开垦耕地，禁止围湖造田和侵占江河滩地。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根据土地利用总体规划，对破坏生态环境开垦、围垦的土地，有计划有步骤地退耕还林、还牧、还湖。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第四十条　开发未确定使用权的国有荒山、荒地、荒滩从事种植业、林业、畜牧业、渔业生产的，经县级以上人民政府依法批准，可以确定给开发单位或者个人长期使用。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第四十一条　国家鼓励土地整理。县、乡（镇）人民政府应当组织农村集体经济组织，按照土地利用总体规划，对田、水、路、林、村综合整治，提高耕地质量，增加有效耕地面积，改善农业生产条件和生态环境。</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地方各级人民政府应当采取措施，改造中、低产田，整治闲散地和废弃地。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第四十二条　因挖损、塌陷、压占等造成土地破坏，用地单位和个人应当按照国家有关规定负责复垦；没有条件复垦或者复垦不符合要求的，应当缴纳土地复垦费，专项用于土地复垦。复垦的土地应当优先用于农业。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i w:val="0"/>
          <w:caps w:val="0"/>
          <w:color w:val="353535"/>
          <w:spacing w:val="0"/>
          <w:sz w:val="21"/>
          <w:szCs w:val="21"/>
          <w:shd w:val="clear" w:fill="FFFFFF"/>
        </w:rPr>
        <w:t>第五章　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第四十三条　任何单位和个人进行建设，需要使用土地的，必须依法申请使用国有土地；但是，兴办乡镇企业和村民建设住宅经依法批准使用本集体经济组织农民集体所有的土地的，或者乡（镇）村公共设施和公益事业建设经依法批准使用农民集体所有的土地的除外。</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前款所称依法申请使用的国有土地包括国家所有的土地和国家征收的原属于农民集体所有的土地。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第四十四条　建设占用土地，涉及农用地转为建设用地的，应当办理农用地转用审批手续。</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省、自治区、直辖市人民政府批准的道路、管线工程和大型基础设施建设项目、国务院批准的建设项目占用土地，涉及农用地转为建设用地的，由国务院批准。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本条第二款、第三款规定以外的建设项目占用土地，涉及农用地转为建设用地的，由省、自治区、直辖市人民政府批准。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第四十五条　征收下列土地的，由国务院批准：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（一）基本农田；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（二）基本农田以外的耕地超过三十五公顷的；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（三）其他土地超过七十公顷的。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征收前款规定以外的土地的，由省、自治区、直辖市人民政府批准，并报国务院备案。</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第四十六条　国家征收土地的，依照法定程序批准后，由县级以上地方人民政府予以公告并组织实施。</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被征收土地的所有权人、使用权人应当在公告规定期限内，持土地权属证书到当地人民政府土地行政主管部门办理征地补偿登记。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第四十七条　征收土地的，按照被征收土地的原用途给予补偿。</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征收耕地的补偿费用包括土地补偿费、安置补助费以及地上附着物和青苗的补偿费。征收耕地的土地补偿费，为该耕地被征收前三年平均年产值的六至十倍。征收耕地的安置补助费，按照需要安置的农业人口数计算。需要安置的农业人口数，按照被征收的耕地数量除以征地前被征收单位平均每人占有耕地的数量计算。每一个需要安置的农业人口的安置补助费标准，为该耕地被征收前三年平均年产值的四至六倍。但是，每公顷被征收耕地的安置补助费，最高不得超过被征收前三年平均年产值的十五倍。</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征收其他土地的土地补偿费和安置补助费标准，由省、自治区、直辖市参照征收耕地的土地补偿费和安置补助费的标准规定。</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被征收土地上的附着物和青苗的补偿标准，由省、自治区、直辖市规定。</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征收城市郊区的菜地，用地单位应当按照国家有关规定缴纳新菜地开发建设基金。</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依照本条第二款的规定支付土地补偿费和安置补助费，尚不能使需要安置的农民保持原有生活水平的，经省、自治区、直辖市人民政府批准，可以增加安置补助费。但是，土地补偿费和安置补助费的总和不得超过土地被征收前三年平均年产值的三十倍。</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国务院根据社会、经济发展水平，在特殊情况下，可以提高征收耕地的土地补偿费和安置补助费的标准。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第四十八条　征地补偿安置方案确定后，有关地方人民政府应当公告，并听取被征地的农村集体经济组织和农民的意见。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第四十九条　被征地的农村集体经济组织应当将征收土地的补偿费用的收支状况向本集体经济组织的成员公布，接受监督。</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禁止侵占、挪用被征收土地单位的征地补偿费用和其他有关费用。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第五十条　地方各级人民政府应当支持被征地的农村集体经济组织和农民从事开发经营，兴办企业。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第五十一条　大中型水利、水电工程建设征收土地的补偿费标准和移民安置办法，由国务院另行规定。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第五十二条　建设项目可行性研究论证时，土地行政主管部门可以根据土地利用总体规划、土地利用年度计划和建设用地标准，对建设用地有关事项进行审查，并提出意见。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第五十四条　建设单位使用国有土地，应当以出让等有偿使用方式取得；但是，下列建设用地，经县级以上人民政府依法批准，可以以划拨方式取得：</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（一）国家机关用地和军事用地；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（二）城市基础设施用地和公益事业用地；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（三）国家重点扶持的能源、交通、水利等基础设施用地；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（四）法律、行政法规规定的其他用地。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第五十五条　以出让等有偿使用方式取得国有土地使用权的建设单位，按照国务院规定的标准和办法，缴纳土地使用权出让金等土地有偿使用费和其他费用后，方可使用土地。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自本法施行之日起，新增建设用地的土地有偿使用费，百分之三十上缴中央财政，百分之七十留给有关地方人民政府，都专项用于耕地开发。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临时使用土地的使用者应当按照临时使用土地合同约定的用途使用土地，并不得修建永久性建筑物。</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临时使用土地期限一般不超过二年。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第五十八条　有下列情形之一的，由有关人民政府土地行政主管部门报经原批准用地的人民政府或者有批准权的人民政府批准，可以收回国有土地使用权：</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（一）为公共利益需要使用土地的；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（二）为实施城市规划进行旧城区改建，需要调整使用土地的；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（三）土地出让等有偿使用合同约定的使用期限届满，土地使用者未申请续期或者申请续期未获批准的；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（四）因单位撤销、迁移等原因，停止使用原划拨的国有土地的；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（五）公路、铁路、机场、矿场等经核准报废的。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依照前款第（一）项、第（二）项的规定收回国有土地使用权的，对土地使用权人应当给予适当补偿。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按照前款规定兴办企业的建设用地，必须严格控制。省、自治区、直辖市可以按照乡镇企业的不同行业和经营规模，分别规定用地标准。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第六十二条　农村村民一户只能拥有一处宅基地，其宅基地的面积不得超过省、自治区、直辖市规定的标准。</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农村村民建住宅，应当符合乡（镇）土地利用总体规划，并尽量使用原有的宅基地和村内空闲地。</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农村村民住宅用地，经乡（镇）人民政府审核，由县级人民政府批准；其中，涉及占用农用地的，依照本法第四十四条的规定办理审批手续。</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农村村民出卖、出租住房后，再申请宅基地的，不予批准。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第六十三条　农民集体所有的土地的使用权不得出让、转让或者出租用于非农业建设；但是，符合土地利用总体规划并依法取得建设用地的企业，因破产、兼并等情形致使土地使用权依法发生转移的除外。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第六十四条　在土地利用总体规划制定前已建的不符合土地利用总体规划确定的用途的建筑物、构筑物，不得重建、扩建。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第六十五条　有下列情形之一的，农村集体经济组织报经原批准用地的人民政府批准，可以收回土地使用权：</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（一）为乡（镇）村公共设施和公益事业建设，需要使用土地的；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（二）不按照批准的用途使用土地的；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（三）因撤销、迁移等原因而停止使用土地的。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依照前款第（一）项规定收回农民集体所有的土地的，对土地使用权人应当给予适当补偿。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i w:val="0"/>
          <w:caps w:val="0"/>
          <w:color w:val="353535"/>
          <w:spacing w:val="0"/>
          <w:sz w:val="21"/>
          <w:szCs w:val="21"/>
          <w:shd w:val="clear" w:fill="FFFFFF"/>
        </w:rPr>
        <w:t>第六章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第六十六条　县级以上人民政府土地行政主管部门对违反土地管理法律、法规的行为进行监督检查。</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土地管理监督检查人员应当熟悉土地管理法律、法规，忠于职守、秉公执法。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第六十七条　县级以上人民政府土地行政主管部门履行监督检查职责时，有权采取下列措施：</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（一）要求被检查的单位或者个人提供有关土地权利的文件和资料，进行查阅或者予以复制；</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（二）要求被检查的单位或者个人就有关土地权利的问题作出说明；</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（三）进入被检查单位或者个人非法占用的土地现场进行勘测；</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（四）责令非法占用土地的单位或者个人停止违反土地管理法律、法规的行为。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第六十八条　土地管理监督检查人员履行职责，需要进入现场进行勘测、要求有关单位或者个人提供文件、资料和作出说明的，应当出示土地管理监督检查证件。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第六十九条　有关单位和个人对县级以上人民政府土地行政主管部门就土地违法行为进行的监督检查应当支持与配合，并提供工作方便，不得拒绝与阻碍土地管理监督检查人员依法执行职务。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第七十条　县级以上人民政府土地行政主管部门在监督检查工作中发现国家工作人员的违法行为，依法应当给予行政处分的，应当依法予以处理；自己无权处理的，应当向同级或者上级人民政府的行政监察机关提出行政处分建议书，有关行政监察机关应当依法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第七十一条　县级以上人民政府土地行政主管部门在监督检查工作中发现土地违法行为构成犯罪的，应当将案件移送有关机关，依法追究刑事责任；尚不构成犯罪的，应当依法给予行政处罚。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第七十二条　依照本法规定应当给予行政处罚，而有关土地行政主管部门不给予行政处罚的，上级人民政府土地行政主管部门有权责令有关土地行政主管部门作出行政处罚决定或者直接给予行政处罚，并给予有关土地行政主管部门的负责人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i w:val="0"/>
          <w:caps w:val="0"/>
          <w:color w:val="353535"/>
          <w:spacing w:val="0"/>
          <w:sz w:val="21"/>
          <w:szCs w:val="21"/>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第七十三条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第七十四条　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第七十五条　违反本法规定，拒不履行土地复垦义务的，由县级以上人民政府土地行政主管部门责令限期改正；逾期不改正的，责令缴纳复垦费，专项用于土地复垦，可以处以罚款。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第七十六条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超过批准的数量占用土地，多占的土地以非法占用土地论处。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第七十七条　农村村民未经批准或者采取欺骗手段骗取批准，非法占用土地建住宅的，由县级以上人民政府土地行政主管部门责令退还非法占用的土地，限期拆除在非法占用的土地上新建的房屋。</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超过省、自治区、直辖市规定的标准，多占的土地以非法占用土地论处。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第七十八条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w:t>
      </w:r>
      <w:r>
        <w:rPr>
          <w:rFonts w:hint="default" w:ascii="sinSun" w:hAnsi="sinSun" w:eastAsia="sinSun" w:cs="sinSun"/>
          <w:b w:val="0"/>
          <w:i w:val="0"/>
          <w:caps w:val="0"/>
          <w:color w:val="353535"/>
          <w:spacing w:val="0"/>
          <w:sz w:val="21"/>
          <w:szCs w:val="21"/>
          <w:shd w:val="clear" w:fill="FFFFFF"/>
        </w:rPr>
        <w:br w:type="textWrapping"/>
      </w:r>
      <w:r>
        <w:rPr>
          <w:rFonts w:hint="default" w:ascii="sinSun" w:hAnsi="sinSun" w:eastAsia="sinSun" w:cs="sinSun"/>
          <w:b w:val="0"/>
          <w:i w:val="0"/>
          <w:caps w:val="0"/>
          <w:color w:val="353535"/>
          <w:spacing w:val="0"/>
          <w:sz w:val="21"/>
          <w:szCs w:val="21"/>
          <w:shd w:val="clear" w:fill="FFFFFF"/>
        </w:rPr>
        <w:t>非法批准征收、使用土地，对当事人造成损失的，依法应当承担赔偿责任。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第七十九条　侵占、挪用被征收土地单位的征地补偿费用和其他有关费用，构成犯罪的，依法追究刑事责任；尚不构成犯罪的，依法给予行政处分。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第八十条　依法收回国有土地使用权当事人拒不交出土地的，临时使用土地期满拒不归还的，或者不按照批准的用途使用国有土地的，由县级以上人民政府土地行政主管部门责令交还土地，处以罚款。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第八十一条　擅自将农民集体所有的土地的使用权出让、转让或者出租用于非农业建设的，由县级以上人民政府土地行政主管部门责令限期改正，没收违法所得，并处罚款。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第八十二条　不依照本法规定办理土地变更登记的，由县级以上人民政府土地行政主管部门责令其限期办理。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第八十四条　土地行政主管部门的工作人员玩忽职守、滥用职权、徇私舞弊，构成犯罪的，依法追究刑事责任；尚不构成犯罪的，依法给予行政处分。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i w:val="0"/>
          <w:caps w:val="0"/>
          <w:color w:val="353535"/>
          <w:spacing w:val="0"/>
          <w:sz w:val="21"/>
          <w:szCs w:val="21"/>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rPr>
      </w:pPr>
      <w:r>
        <w:rPr>
          <w:rFonts w:hint="default" w:ascii="sinSun" w:hAnsi="sinSun" w:eastAsia="sinSun" w:cs="sinSun"/>
          <w:b w:val="0"/>
          <w:i w:val="0"/>
          <w:caps w:val="0"/>
          <w:color w:val="353535"/>
          <w:spacing w:val="0"/>
          <w:sz w:val="21"/>
          <w:szCs w:val="21"/>
          <w:shd w:val="clear" w:fill="FFFFFF"/>
        </w:rPr>
        <w:t>第八十五条　中外合资经营企业、中外合作经营企业、外资企业使用土地的，适用本法；法律另有规定的，从其规定。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sinSun" w:hAnsi="sinSun" w:eastAsia="sinSun" w:cs="sinSun"/>
          <w:b w:val="0"/>
          <w:i w:val="0"/>
          <w:caps w:val="0"/>
          <w:color w:val="353535"/>
          <w:spacing w:val="0"/>
          <w:sz w:val="21"/>
          <w:szCs w:val="21"/>
          <w:shd w:val="clear" w:fill="FFFFFF"/>
        </w:rPr>
      </w:pPr>
      <w:r>
        <w:rPr>
          <w:rFonts w:hint="default" w:ascii="sinSun" w:hAnsi="sinSun" w:eastAsia="sinSun" w:cs="sinSun"/>
          <w:b w:val="0"/>
          <w:i w:val="0"/>
          <w:caps w:val="0"/>
          <w:color w:val="353535"/>
          <w:spacing w:val="0"/>
          <w:sz w:val="21"/>
          <w:szCs w:val="21"/>
          <w:shd w:val="clear" w:fill="FFFFFF"/>
        </w:rPr>
        <w:t>第八十六条　本法自</w:t>
      </w:r>
      <w:r>
        <w:rPr>
          <w:rFonts w:hint="eastAsia" w:asciiTheme="minorEastAsia" w:hAnsiTheme="minorEastAsia" w:eastAsiaTheme="minorEastAsia" w:cstheme="minorEastAsia"/>
          <w:b w:val="0"/>
          <w:i w:val="0"/>
          <w:caps w:val="0"/>
          <w:color w:val="353535"/>
          <w:spacing w:val="0"/>
          <w:sz w:val="21"/>
          <w:szCs w:val="21"/>
          <w:shd w:val="clear" w:fill="FFFFFF"/>
          <w:lang w:val="en-US" w:eastAsia="zh-CN"/>
        </w:rPr>
        <w:t>19900101</w:t>
      </w:r>
      <w:r>
        <w:rPr>
          <w:rFonts w:hint="default" w:ascii="sinSun" w:hAnsi="sinSun" w:eastAsia="sinSun" w:cs="sinSun"/>
          <w:b w:val="0"/>
          <w:i w:val="0"/>
          <w:caps w:val="0"/>
          <w:color w:val="353535"/>
          <w:spacing w:val="0"/>
          <w:sz w:val="21"/>
          <w:szCs w:val="21"/>
          <w:shd w:val="clear" w:fill="FFFFFF"/>
        </w:rPr>
        <w:t>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inSun">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9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