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A0" w:rsidRPr="00320DA0" w:rsidRDefault="00320DA0" w:rsidP="00320DA0">
      <w:pPr>
        <w:adjustRightInd/>
        <w:snapToGrid/>
        <w:spacing w:before="450" w:after="300"/>
        <w:jc w:val="center"/>
        <w:outlineLvl w:val="1"/>
        <w:rPr>
          <w:rFonts w:ascii="微软雅黑" w:hAnsi="微软雅黑" w:cs="宋体" w:hint="eastAsia"/>
          <w:b/>
          <w:bCs/>
          <w:color w:val="017BBC"/>
          <w:sz w:val="45"/>
          <w:szCs w:val="45"/>
        </w:rPr>
      </w:pPr>
      <w:r w:rsidRPr="00320DA0">
        <w:rPr>
          <w:rFonts w:ascii="微软雅黑" w:hAnsi="微软雅黑" w:cs="宋体" w:hint="eastAsia"/>
          <w:b/>
          <w:bCs/>
          <w:color w:val="017BBC"/>
          <w:sz w:val="45"/>
          <w:szCs w:val="45"/>
        </w:rPr>
        <w:t>长沙市住房和城乡建设委员会关于实施差别化购房措施的通知</w:t>
      </w:r>
    </w:p>
    <w:p w:rsidR="00320DA0" w:rsidRPr="00320DA0" w:rsidRDefault="00320DA0" w:rsidP="00320DA0">
      <w:pPr>
        <w:shd w:val="clear" w:color="auto" w:fill="F0F0F0"/>
        <w:adjustRightInd/>
        <w:snapToGrid/>
        <w:spacing w:after="0" w:line="450" w:lineRule="atLeast"/>
        <w:jc w:val="center"/>
        <w:rPr>
          <w:rFonts w:ascii="微软雅黑" w:hAnsi="微软雅黑" w:cs="宋体" w:hint="eastAsia"/>
          <w:color w:val="000000"/>
          <w:sz w:val="21"/>
          <w:szCs w:val="21"/>
        </w:rPr>
      </w:pPr>
      <w:r w:rsidRPr="00320DA0">
        <w:rPr>
          <w:rFonts w:ascii="微软雅黑" w:hAnsi="微软雅黑" w:cs="宋体" w:hint="eastAsia"/>
          <w:color w:val="000000"/>
          <w:sz w:val="21"/>
          <w:szCs w:val="21"/>
        </w:rPr>
        <w:t>发布时间：2018-03-27 08:54     作者：市法制办    稿件来源：</w:t>
      </w:r>
    </w:p>
    <w:p w:rsidR="00320DA0" w:rsidRPr="00320DA0" w:rsidRDefault="00320DA0" w:rsidP="00320DA0">
      <w:pPr>
        <w:wordWrap w:val="0"/>
        <w:adjustRightInd/>
        <w:snapToGrid/>
        <w:spacing w:after="0" w:line="520" w:lineRule="atLeast"/>
        <w:textAlignment w:val="center"/>
        <w:rPr>
          <w:rFonts w:ascii="Times New Roman" w:eastAsia="宋体" w:hAnsi="Times New Roman" w:cs="Times New Roman" w:hint="eastAsia"/>
          <w:color w:val="000000"/>
          <w:sz w:val="21"/>
          <w:szCs w:val="21"/>
        </w:rPr>
      </w:pPr>
      <w:r w:rsidRPr="00320DA0">
        <w:rPr>
          <w:rFonts w:ascii="仿宋" w:eastAsia="仿宋" w:hAnsi="仿宋" w:cs="Times New Roman" w:hint="eastAsia"/>
          <w:color w:val="000000"/>
          <w:sz w:val="30"/>
          <w:szCs w:val="30"/>
        </w:rPr>
        <w:t>CSCR-2018-06004</w:t>
      </w:r>
    </w:p>
    <w:p w:rsidR="00320DA0" w:rsidRPr="00320DA0" w:rsidRDefault="00320DA0" w:rsidP="00320DA0">
      <w:pPr>
        <w:wordWrap w:val="0"/>
        <w:adjustRightInd/>
        <w:snapToGrid/>
        <w:spacing w:after="0" w:line="520" w:lineRule="atLeast"/>
        <w:textAlignment w:val="center"/>
        <w:rPr>
          <w:rFonts w:ascii="Times New Roman" w:eastAsia="宋体" w:hAnsi="Times New Roman" w:cs="Times New Roman"/>
          <w:color w:val="000000"/>
          <w:sz w:val="21"/>
          <w:szCs w:val="21"/>
        </w:rPr>
      </w:pPr>
      <w:r w:rsidRPr="00320DA0">
        <w:rPr>
          <w:rFonts w:ascii="宋体" w:eastAsia="宋体" w:hAnsi="宋体" w:cs="宋体" w:hint="eastAsia"/>
          <w:color w:val="000000"/>
          <w:sz w:val="30"/>
          <w:szCs w:val="30"/>
        </w:rPr>
        <w:t>  </w:t>
      </w:r>
    </w:p>
    <w:p w:rsidR="00320DA0" w:rsidRPr="00320DA0" w:rsidRDefault="00320DA0" w:rsidP="00320DA0">
      <w:pPr>
        <w:wordWrap w:val="0"/>
        <w:adjustRightInd/>
        <w:snapToGrid/>
        <w:spacing w:after="0" w:line="520" w:lineRule="atLeast"/>
        <w:jc w:val="center"/>
        <w:textAlignment w:val="center"/>
        <w:rPr>
          <w:rFonts w:ascii="Times New Roman" w:eastAsia="宋体" w:hAnsi="Times New Roman" w:cs="Times New Roman"/>
          <w:color w:val="000000"/>
          <w:sz w:val="21"/>
          <w:szCs w:val="21"/>
        </w:rPr>
      </w:pPr>
      <w:r w:rsidRPr="00320DA0">
        <w:rPr>
          <w:rFonts w:ascii="华文中宋" w:eastAsia="华文中宋" w:hAnsi="华文中宋" w:cs="Times New Roman" w:hint="eastAsia"/>
          <w:b/>
          <w:bCs/>
          <w:color w:val="000000"/>
          <w:sz w:val="36"/>
          <w:szCs w:val="36"/>
        </w:rPr>
        <w:t>长沙市住房和城乡建设委员会 </w:t>
      </w:r>
    </w:p>
    <w:p w:rsidR="00320DA0" w:rsidRPr="00320DA0" w:rsidRDefault="00320DA0" w:rsidP="00320DA0">
      <w:pPr>
        <w:wordWrap w:val="0"/>
        <w:adjustRightInd/>
        <w:snapToGrid/>
        <w:spacing w:after="0" w:line="520" w:lineRule="atLeast"/>
        <w:jc w:val="center"/>
        <w:textAlignment w:val="center"/>
        <w:rPr>
          <w:rFonts w:ascii="Times New Roman" w:eastAsia="宋体" w:hAnsi="Times New Roman" w:cs="Times New Roman"/>
          <w:color w:val="000000"/>
          <w:sz w:val="21"/>
          <w:szCs w:val="21"/>
        </w:rPr>
      </w:pPr>
      <w:r w:rsidRPr="00320DA0">
        <w:rPr>
          <w:rFonts w:ascii="华文中宋" w:eastAsia="华文中宋" w:hAnsi="华文中宋" w:cs="Times New Roman" w:hint="eastAsia"/>
          <w:b/>
          <w:bCs/>
          <w:color w:val="000000"/>
          <w:sz w:val="36"/>
          <w:szCs w:val="36"/>
        </w:rPr>
        <w:t>关于实施差别化购房措施的通知</w:t>
      </w:r>
    </w:p>
    <w:p w:rsidR="00320DA0" w:rsidRPr="00320DA0" w:rsidRDefault="00320DA0" w:rsidP="00320DA0">
      <w:pPr>
        <w:wordWrap w:val="0"/>
        <w:adjustRightInd/>
        <w:snapToGrid/>
        <w:spacing w:after="0" w:line="520" w:lineRule="atLeast"/>
        <w:jc w:val="center"/>
        <w:textAlignment w:val="center"/>
        <w:rPr>
          <w:rFonts w:ascii="Times New Roman" w:eastAsia="宋体" w:hAnsi="Times New Roman" w:cs="Times New Roman"/>
          <w:b/>
          <w:bCs/>
          <w:color w:val="000000"/>
          <w:sz w:val="21"/>
          <w:szCs w:val="21"/>
        </w:rPr>
      </w:pPr>
      <w:r w:rsidRPr="00320DA0">
        <w:rPr>
          <w:rFonts w:ascii="仿宋" w:eastAsia="仿宋" w:hAnsi="仿宋" w:cs="Times New Roman" w:hint="eastAsia"/>
          <w:b/>
          <w:bCs/>
          <w:color w:val="000000"/>
          <w:sz w:val="30"/>
          <w:szCs w:val="30"/>
        </w:rPr>
        <w:t>长住建发〔2018〕28号</w:t>
      </w:r>
    </w:p>
    <w:p w:rsidR="00320DA0" w:rsidRPr="00320DA0" w:rsidRDefault="00320DA0" w:rsidP="00320DA0">
      <w:pPr>
        <w:wordWrap w:val="0"/>
        <w:adjustRightInd/>
        <w:snapToGrid/>
        <w:spacing w:after="0" w:line="520" w:lineRule="atLeast"/>
        <w:jc w:val="center"/>
        <w:textAlignment w:val="center"/>
        <w:rPr>
          <w:rFonts w:ascii="Times New Roman" w:eastAsia="宋体" w:hAnsi="Times New Roman" w:cs="Times New Roman"/>
          <w:color w:val="000000"/>
          <w:sz w:val="21"/>
          <w:szCs w:val="21"/>
        </w:rPr>
      </w:pPr>
      <w:r w:rsidRPr="00320DA0">
        <w:rPr>
          <w:rFonts w:ascii="华文楷体" w:eastAsia="华文楷体" w:hAnsi="华文楷体" w:cs="Times New Roman" w:hint="eastAsia"/>
          <w:b/>
          <w:bCs/>
          <w:color w:val="000000"/>
          <w:sz w:val="32"/>
          <w:szCs w:val="32"/>
        </w:rPr>
        <w:t> </w:t>
      </w:r>
    </w:p>
    <w:p w:rsidR="00320DA0" w:rsidRPr="00320DA0" w:rsidRDefault="00320DA0" w:rsidP="00320DA0">
      <w:pPr>
        <w:wordWrap w:val="0"/>
        <w:adjustRightInd/>
        <w:snapToGrid/>
        <w:spacing w:after="0" w:line="520" w:lineRule="atLeast"/>
        <w:jc w:val="both"/>
        <w:textAlignment w:val="center"/>
        <w:rPr>
          <w:rFonts w:ascii="Times New Roman" w:eastAsia="宋体" w:hAnsi="Times New Roman" w:cs="Times New Roman"/>
          <w:color w:val="000000"/>
          <w:sz w:val="21"/>
          <w:szCs w:val="21"/>
        </w:rPr>
      </w:pPr>
      <w:r w:rsidRPr="00320DA0">
        <w:rPr>
          <w:rFonts w:ascii="仿宋" w:eastAsia="仿宋" w:hAnsi="仿宋" w:cs="Times New Roman" w:hint="eastAsia"/>
          <w:color w:val="000000"/>
          <w:sz w:val="32"/>
          <w:szCs w:val="32"/>
        </w:rPr>
        <w:t>各房地产企业、各相关单位：</w:t>
      </w:r>
    </w:p>
    <w:p w:rsidR="00320DA0" w:rsidRPr="00320DA0" w:rsidRDefault="00320DA0" w:rsidP="00320DA0">
      <w:pPr>
        <w:wordWrap w:val="0"/>
        <w:adjustRightInd/>
        <w:snapToGrid/>
        <w:spacing w:after="0" w:line="520" w:lineRule="atLeast"/>
        <w:ind w:firstLine="640"/>
        <w:jc w:val="both"/>
        <w:textAlignment w:val="center"/>
        <w:rPr>
          <w:rFonts w:ascii="Times New Roman" w:eastAsia="宋体" w:hAnsi="Times New Roman" w:cs="Times New Roman"/>
          <w:color w:val="000000"/>
          <w:sz w:val="21"/>
          <w:szCs w:val="21"/>
        </w:rPr>
      </w:pPr>
      <w:r w:rsidRPr="00320DA0">
        <w:rPr>
          <w:rFonts w:ascii="仿宋" w:eastAsia="仿宋" w:hAnsi="仿宋" w:cs="Times New Roman" w:hint="eastAsia"/>
          <w:color w:val="000000"/>
          <w:sz w:val="32"/>
          <w:szCs w:val="32"/>
        </w:rPr>
        <w:t>为保障住有所居，报经市人民政府同意，现将我市限购区域内商品住房销售实行差别化调控措施的有关事项通知如下：</w:t>
      </w:r>
    </w:p>
    <w:p w:rsidR="00320DA0" w:rsidRPr="00320DA0" w:rsidRDefault="00320DA0" w:rsidP="00320DA0">
      <w:pPr>
        <w:wordWrap w:val="0"/>
        <w:adjustRightInd/>
        <w:snapToGrid/>
        <w:spacing w:before="156" w:after="156" w:line="520" w:lineRule="atLeast"/>
        <w:ind w:firstLine="640"/>
        <w:jc w:val="both"/>
        <w:textAlignment w:val="center"/>
        <w:rPr>
          <w:rFonts w:ascii="Times New Roman" w:eastAsia="宋体" w:hAnsi="Times New Roman" w:cs="Times New Roman"/>
          <w:color w:val="000000"/>
          <w:sz w:val="21"/>
          <w:szCs w:val="21"/>
        </w:rPr>
      </w:pPr>
      <w:r w:rsidRPr="00320DA0">
        <w:rPr>
          <w:rFonts w:ascii="黑体" w:eastAsia="黑体" w:hAnsi="黑体" w:cs="Times New Roman" w:hint="eastAsia"/>
          <w:color w:val="000000"/>
          <w:sz w:val="32"/>
          <w:szCs w:val="32"/>
        </w:rPr>
        <w:t>一、</w:t>
      </w:r>
      <w:r w:rsidRPr="00320DA0">
        <w:rPr>
          <w:rFonts w:ascii="仿宋" w:eastAsia="仿宋" w:hAnsi="仿宋" w:cs="Times New Roman" w:hint="eastAsia"/>
          <w:color w:val="000000"/>
          <w:sz w:val="32"/>
          <w:szCs w:val="32"/>
        </w:rPr>
        <w:t>我市限购区域内“限房价、竞地价”的商品住房项目（不含定向限价房）和新建商品住房项目中144㎡（含）以下户型的普通商品住房，应优先满足首套刚需购房群体。新建商品住房项目中大于144㎡户型的，按长住建发〔2017〕172号文件执行。</w:t>
      </w:r>
    </w:p>
    <w:p w:rsidR="00320DA0" w:rsidRPr="00320DA0" w:rsidRDefault="00320DA0" w:rsidP="00320DA0">
      <w:pPr>
        <w:wordWrap w:val="0"/>
        <w:adjustRightInd/>
        <w:snapToGrid/>
        <w:spacing w:after="0" w:line="520" w:lineRule="atLeast"/>
        <w:ind w:firstLine="640"/>
        <w:jc w:val="both"/>
        <w:textAlignment w:val="center"/>
        <w:rPr>
          <w:rFonts w:ascii="Times New Roman" w:eastAsia="宋体" w:hAnsi="Times New Roman" w:cs="Times New Roman"/>
          <w:color w:val="000000"/>
          <w:sz w:val="21"/>
          <w:szCs w:val="21"/>
        </w:rPr>
      </w:pPr>
      <w:r w:rsidRPr="00320DA0">
        <w:rPr>
          <w:rFonts w:ascii="黑体" w:eastAsia="黑体" w:hAnsi="黑体" w:cs="Times New Roman" w:hint="eastAsia"/>
          <w:color w:val="000000"/>
          <w:sz w:val="32"/>
          <w:szCs w:val="32"/>
        </w:rPr>
        <w:t>二、</w:t>
      </w:r>
      <w:r w:rsidRPr="00320DA0">
        <w:rPr>
          <w:rFonts w:ascii="仿宋" w:eastAsia="仿宋" w:hAnsi="仿宋" w:cs="Times New Roman" w:hint="eastAsia"/>
          <w:color w:val="000000"/>
          <w:sz w:val="32"/>
          <w:szCs w:val="32"/>
        </w:rPr>
        <w:t>项目开盘前积累的首套刚需购房群体数量少于或等于符合上款规定的可售房源数，按首套刚需购房群体登记时间先后顺序销售；开盘前积累的首套刚需购房群体数量大于符合上款规定的可售房源数，在全部登记的首套刚需购房群体中进行摇号销售。项目开盘3日后满足首套刚</w:t>
      </w:r>
      <w:r w:rsidRPr="00320DA0">
        <w:rPr>
          <w:rFonts w:ascii="仿宋" w:eastAsia="仿宋" w:hAnsi="仿宋" w:cs="Times New Roman" w:hint="eastAsia"/>
          <w:color w:val="000000"/>
          <w:sz w:val="32"/>
          <w:szCs w:val="32"/>
        </w:rPr>
        <w:lastRenderedPageBreak/>
        <w:t>需购房群体后的剩余房源，按长住建发〔2017〕172号文件执行。</w:t>
      </w:r>
    </w:p>
    <w:p w:rsidR="00320DA0" w:rsidRPr="00320DA0" w:rsidRDefault="00320DA0" w:rsidP="00320DA0">
      <w:pPr>
        <w:wordWrap w:val="0"/>
        <w:adjustRightInd/>
        <w:snapToGrid/>
        <w:spacing w:before="156" w:after="156" w:line="520" w:lineRule="atLeast"/>
        <w:ind w:firstLine="640"/>
        <w:jc w:val="both"/>
        <w:textAlignment w:val="center"/>
        <w:rPr>
          <w:rFonts w:ascii="Times New Roman" w:eastAsia="宋体" w:hAnsi="Times New Roman" w:cs="Times New Roman"/>
          <w:color w:val="000000"/>
          <w:sz w:val="21"/>
          <w:szCs w:val="21"/>
        </w:rPr>
      </w:pPr>
      <w:r w:rsidRPr="00320DA0">
        <w:rPr>
          <w:rFonts w:ascii="黑体" w:eastAsia="黑体" w:hAnsi="黑体" w:cs="Times New Roman" w:hint="eastAsia"/>
          <w:color w:val="000000"/>
          <w:sz w:val="32"/>
          <w:szCs w:val="32"/>
        </w:rPr>
        <w:t>三、</w:t>
      </w:r>
      <w:r w:rsidRPr="00320DA0">
        <w:rPr>
          <w:rFonts w:ascii="仿宋" w:eastAsia="仿宋" w:hAnsi="仿宋" w:cs="Times New Roman" w:hint="eastAsia"/>
          <w:color w:val="000000"/>
          <w:sz w:val="32"/>
          <w:szCs w:val="32"/>
        </w:rPr>
        <w:t>首套购房刚需群体为长沙市户籍的无房家庭和个人（文件施行后离婚且不满1年的不包括在内）、自签订征收协议之日起1年内的被征收人以及符合长沙市限购政策的本市以外户籍无房家庭。</w:t>
      </w:r>
    </w:p>
    <w:p w:rsidR="00320DA0" w:rsidRPr="00320DA0" w:rsidRDefault="00320DA0" w:rsidP="00320DA0">
      <w:pPr>
        <w:wordWrap w:val="0"/>
        <w:adjustRightInd/>
        <w:snapToGrid/>
        <w:spacing w:before="156" w:after="156" w:line="520" w:lineRule="atLeast"/>
        <w:ind w:firstLine="640"/>
        <w:jc w:val="both"/>
        <w:textAlignment w:val="center"/>
        <w:rPr>
          <w:rFonts w:ascii="Times New Roman" w:eastAsia="宋体" w:hAnsi="Times New Roman" w:cs="Times New Roman"/>
          <w:color w:val="000000"/>
          <w:sz w:val="21"/>
          <w:szCs w:val="21"/>
        </w:rPr>
      </w:pPr>
      <w:r w:rsidRPr="00320DA0">
        <w:rPr>
          <w:rFonts w:ascii="仿宋" w:eastAsia="仿宋" w:hAnsi="仿宋" w:cs="Times New Roman" w:hint="eastAsia"/>
          <w:color w:val="000000"/>
          <w:sz w:val="32"/>
          <w:szCs w:val="32"/>
        </w:rPr>
        <w:t>本通知中的无房，是指家庭成员及本人在本市限购区域范围内无住房信息记录或者文件施行后住房信息记录注销时间在1年以上的家庭和个人。</w:t>
      </w:r>
    </w:p>
    <w:p w:rsidR="00320DA0" w:rsidRPr="00320DA0" w:rsidRDefault="00320DA0" w:rsidP="00320DA0">
      <w:pPr>
        <w:wordWrap w:val="0"/>
        <w:adjustRightInd/>
        <w:snapToGrid/>
        <w:spacing w:before="156" w:after="156" w:line="520" w:lineRule="atLeast"/>
        <w:ind w:firstLine="640"/>
        <w:jc w:val="both"/>
        <w:textAlignment w:val="center"/>
        <w:rPr>
          <w:rFonts w:ascii="Times New Roman" w:eastAsia="宋体" w:hAnsi="Times New Roman" w:cs="Times New Roman"/>
          <w:color w:val="000000"/>
          <w:sz w:val="21"/>
          <w:szCs w:val="21"/>
        </w:rPr>
      </w:pPr>
      <w:r w:rsidRPr="00320DA0">
        <w:rPr>
          <w:rFonts w:ascii="黑体" w:eastAsia="黑体" w:hAnsi="黑体" w:cs="Times New Roman" w:hint="eastAsia"/>
          <w:color w:val="000000"/>
          <w:sz w:val="32"/>
          <w:szCs w:val="32"/>
        </w:rPr>
        <w:t>四、操作流程</w:t>
      </w:r>
    </w:p>
    <w:p w:rsidR="00320DA0" w:rsidRPr="00320DA0" w:rsidRDefault="00320DA0" w:rsidP="00320DA0">
      <w:pPr>
        <w:wordWrap w:val="0"/>
        <w:adjustRightInd/>
        <w:snapToGrid/>
        <w:spacing w:before="156" w:after="156" w:line="520" w:lineRule="atLeast"/>
        <w:ind w:firstLine="640"/>
        <w:jc w:val="both"/>
        <w:textAlignment w:val="center"/>
        <w:rPr>
          <w:rFonts w:ascii="Times New Roman" w:eastAsia="宋体" w:hAnsi="Times New Roman" w:cs="Times New Roman"/>
          <w:color w:val="000000"/>
          <w:sz w:val="21"/>
          <w:szCs w:val="21"/>
        </w:rPr>
      </w:pPr>
      <w:r w:rsidRPr="00320DA0">
        <w:rPr>
          <w:rFonts w:ascii="仿宋" w:eastAsia="仿宋" w:hAnsi="仿宋" w:cs="Times New Roman" w:hint="eastAsia"/>
          <w:color w:val="000000"/>
          <w:sz w:val="32"/>
          <w:szCs w:val="32"/>
        </w:rPr>
        <w:t>（一）开发企业取得《商品房预售许可证》后、开盘3天前将相关规定予以公告。</w:t>
      </w:r>
    </w:p>
    <w:p w:rsidR="00320DA0" w:rsidRPr="00320DA0" w:rsidRDefault="00320DA0" w:rsidP="00320DA0">
      <w:pPr>
        <w:wordWrap w:val="0"/>
        <w:adjustRightInd/>
        <w:snapToGrid/>
        <w:spacing w:before="156" w:after="156" w:line="520" w:lineRule="atLeast"/>
        <w:ind w:firstLine="640"/>
        <w:jc w:val="both"/>
        <w:textAlignment w:val="center"/>
        <w:rPr>
          <w:rFonts w:ascii="Times New Roman" w:eastAsia="宋体" w:hAnsi="Times New Roman" w:cs="Times New Roman"/>
          <w:color w:val="000000"/>
          <w:sz w:val="21"/>
          <w:szCs w:val="21"/>
        </w:rPr>
      </w:pPr>
      <w:r w:rsidRPr="00320DA0">
        <w:rPr>
          <w:rFonts w:ascii="仿宋" w:eastAsia="仿宋" w:hAnsi="仿宋" w:cs="Times New Roman" w:hint="eastAsia"/>
          <w:color w:val="000000"/>
          <w:sz w:val="32"/>
          <w:szCs w:val="32"/>
        </w:rPr>
        <w:t>（二）开盘前3天，开发企业须在售楼部集中登记首套刚需购房人员。</w:t>
      </w:r>
    </w:p>
    <w:p w:rsidR="00320DA0" w:rsidRPr="00320DA0" w:rsidRDefault="00320DA0" w:rsidP="00320DA0">
      <w:pPr>
        <w:wordWrap w:val="0"/>
        <w:adjustRightInd/>
        <w:snapToGrid/>
        <w:spacing w:before="156" w:after="156" w:line="520" w:lineRule="atLeast"/>
        <w:ind w:firstLine="640"/>
        <w:jc w:val="both"/>
        <w:textAlignment w:val="center"/>
        <w:rPr>
          <w:rFonts w:ascii="Times New Roman" w:eastAsia="宋体" w:hAnsi="Times New Roman" w:cs="Times New Roman"/>
          <w:color w:val="000000"/>
          <w:sz w:val="21"/>
          <w:szCs w:val="21"/>
        </w:rPr>
      </w:pPr>
      <w:r w:rsidRPr="00320DA0">
        <w:rPr>
          <w:rFonts w:ascii="仿宋" w:eastAsia="仿宋" w:hAnsi="仿宋" w:cs="Times New Roman" w:hint="eastAsia"/>
          <w:color w:val="000000"/>
          <w:sz w:val="32"/>
          <w:szCs w:val="32"/>
        </w:rPr>
        <w:t>（三）未达到摇号条件的项目，按报送的不摇号销售要求及流程选房销售；达到摇号条件的项目，应按报送的摇号销售要求及流程选房销售。开盘后3天内，开发企业应将选房确定名单报市房屋交易管理中心和市住建信息中心备案。</w:t>
      </w:r>
    </w:p>
    <w:p w:rsidR="00320DA0" w:rsidRPr="00320DA0" w:rsidRDefault="00320DA0" w:rsidP="00320DA0">
      <w:pPr>
        <w:wordWrap w:val="0"/>
        <w:adjustRightInd/>
        <w:snapToGrid/>
        <w:spacing w:before="156" w:after="156" w:line="520" w:lineRule="atLeast"/>
        <w:ind w:firstLine="640"/>
        <w:jc w:val="both"/>
        <w:textAlignment w:val="center"/>
        <w:rPr>
          <w:rFonts w:ascii="Times New Roman" w:eastAsia="宋体" w:hAnsi="Times New Roman" w:cs="Times New Roman"/>
          <w:color w:val="000000"/>
          <w:sz w:val="21"/>
          <w:szCs w:val="21"/>
        </w:rPr>
      </w:pPr>
      <w:r w:rsidRPr="00320DA0">
        <w:rPr>
          <w:rFonts w:ascii="仿宋" w:eastAsia="仿宋" w:hAnsi="仿宋" w:cs="Times New Roman" w:hint="eastAsia"/>
          <w:color w:val="000000"/>
          <w:sz w:val="32"/>
          <w:szCs w:val="32"/>
        </w:rPr>
        <w:t>（四）申请购房资格时申请人信息应与报送的选房确定名单一致。如有变更，购房人员须在摇号名册的候补名单确定。</w:t>
      </w:r>
    </w:p>
    <w:p w:rsidR="00320DA0" w:rsidRPr="00320DA0" w:rsidRDefault="00320DA0" w:rsidP="00320DA0">
      <w:pPr>
        <w:wordWrap w:val="0"/>
        <w:adjustRightInd/>
        <w:snapToGrid/>
        <w:spacing w:before="156" w:after="156" w:line="520" w:lineRule="atLeast"/>
        <w:ind w:firstLine="640"/>
        <w:jc w:val="both"/>
        <w:textAlignment w:val="center"/>
        <w:rPr>
          <w:rFonts w:ascii="Times New Roman" w:eastAsia="宋体" w:hAnsi="Times New Roman" w:cs="Times New Roman"/>
          <w:color w:val="000000"/>
          <w:sz w:val="21"/>
          <w:szCs w:val="21"/>
        </w:rPr>
      </w:pPr>
      <w:r w:rsidRPr="00320DA0">
        <w:rPr>
          <w:rFonts w:ascii="黑体" w:eastAsia="黑体" w:hAnsi="黑体" w:cs="Times New Roman" w:hint="eastAsia"/>
          <w:color w:val="000000"/>
          <w:sz w:val="32"/>
          <w:szCs w:val="32"/>
        </w:rPr>
        <w:lastRenderedPageBreak/>
        <w:t>五</w:t>
      </w:r>
      <w:r w:rsidRPr="00320DA0">
        <w:rPr>
          <w:rFonts w:ascii="仿宋" w:eastAsia="仿宋" w:hAnsi="仿宋" w:cs="Times New Roman" w:hint="eastAsia"/>
          <w:color w:val="000000"/>
          <w:sz w:val="32"/>
          <w:szCs w:val="32"/>
        </w:rPr>
        <w:t>、优化首套刚需群体购买存量住房的不动产登记服务，设置优先首套刚需群体办理不动产转移登记的窗口，全面加强市场房源信息服务。</w:t>
      </w:r>
    </w:p>
    <w:p w:rsidR="00320DA0" w:rsidRPr="00320DA0" w:rsidRDefault="00320DA0" w:rsidP="00320DA0">
      <w:pPr>
        <w:wordWrap w:val="0"/>
        <w:adjustRightInd/>
        <w:snapToGrid/>
        <w:spacing w:before="156" w:after="156" w:line="520" w:lineRule="atLeast"/>
        <w:ind w:firstLine="640"/>
        <w:jc w:val="both"/>
        <w:textAlignment w:val="center"/>
        <w:rPr>
          <w:rFonts w:ascii="Times New Roman" w:eastAsia="宋体" w:hAnsi="Times New Roman" w:cs="Times New Roman"/>
          <w:color w:val="000000"/>
          <w:sz w:val="21"/>
          <w:szCs w:val="21"/>
        </w:rPr>
      </w:pPr>
      <w:r w:rsidRPr="00320DA0">
        <w:rPr>
          <w:rFonts w:ascii="黑体" w:eastAsia="黑体" w:hAnsi="黑体" w:cs="Times New Roman" w:hint="eastAsia"/>
          <w:color w:val="000000"/>
          <w:sz w:val="32"/>
          <w:szCs w:val="32"/>
        </w:rPr>
        <w:t>六</w:t>
      </w:r>
      <w:r w:rsidRPr="00320DA0">
        <w:rPr>
          <w:rFonts w:ascii="仿宋" w:eastAsia="仿宋" w:hAnsi="仿宋" w:cs="Times New Roman" w:hint="eastAsia"/>
          <w:color w:val="000000"/>
          <w:sz w:val="32"/>
          <w:szCs w:val="32"/>
        </w:rPr>
        <w:t>、开发企业不得对首套刚需群体购房另行设置不合理要求与条件，不得以任何理由予以拒绝。市房屋交易管理中心加强对房屋销售的指导和网签备案管理，市住建执法局应联动相关部门加大对违法违规行为的联合执法查处力度。</w:t>
      </w:r>
    </w:p>
    <w:p w:rsidR="00320DA0" w:rsidRPr="00320DA0" w:rsidRDefault="00320DA0" w:rsidP="00320DA0">
      <w:pPr>
        <w:wordWrap w:val="0"/>
        <w:adjustRightInd/>
        <w:snapToGrid/>
        <w:spacing w:before="156" w:after="156" w:line="520" w:lineRule="atLeast"/>
        <w:ind w:firstLine="643"/>
        <w:jc w:val="both"/>
        <w:textAlignment w:val="center"/>
        <w:rPr>
          <w:rFonts w:ascii="Times New Roman" w:eastAsia="宋体" w:hAnsi="Times New Roman" w:cs="Times New Roman"/>
          <w:color w:val="000000"/>
          <w:sz w:val="21"/>
          <w:szCs w:val="21"/>
        </w:rPr>
      </w:pPr>
      <w:r w:rsidRPr="00320DA0">
        <w:rPr>
          <w:rFonts w:ascii="仿宋" w:eastAsia="仿宋" w:hAnsi="仿宋" w:cs="Times New Roman" w:hint="eastAsia"/>
          <w:b/>
          <w:bCs/>
          <w:color w:val="000000"/>
          <w:sz w:val="32"/>
          <w:szCs w:val="32"/>
        </w:rPr>
        <w:t>七</w:t>
      </w:r>
      <w:r w:rsidRPr="00320DA0">
        <w:rPr>
          <w:rFonts w:ascii="仿宋" w:eastAsia="仿宋" w:hAnsi="仿宋" w:cs="Times New Roman" w:hint="eastAsia"/>
          <w:color w:val="000000"/>
          <w:sz w:val="32"/>
          <w:szCs w:val="32"/>
        </w:rPr>
        <w:t>、本通知自公布之日起开始施行。</w:t>
      </w:r>
    </w:p>
    <w:p w:rsidR="00320DA0" w:rsidRPr="00320DA0" w:rsidRDefault="00320DA0" w:rsidP="00320DA0">
      <w:pPr>
        <w:wordWrap w:val="0"/>
        <w:adjustRightInd/>
        <w:snapToGrid/>
        <w:spacing w:before="156" w:after="156" w:line="520" w:lineRule="atLeast"/>
        <w:ind w:firstLine="3840"/>
        <w:jc w:val="both"/>
        <w:textAlignment w:val="center"/>
        <w:rPr>
          <w:rFonts w:ascii="Times New Roman" w:eastAsia="宋体" w:hAnsi="Times New Roman" w:cs="Times New Roman"/>
          <w:color w:val="000000"/>
          <w:sz w:val="21"/>
          <w:szCs w:val="21"/>
        </w:rPr>
      </w:pPr>
      <w:r w:rsidRPr="00320DA0">
        <w:rPr>
          <w:rFonts w:ascii="宋体" w:eastAsia="宋体" w:hAnsi="宋体" w:cs="宋体" w:hint="eastAsia"/>
          <w:color w:val="000000"/>
          <w:sz w:val="32"/>
          <w:szCs w:val="32"/>
        </w:rPr>
        <w:t> </w:t>
      </w:r>
    </w:p>
    <w:p w:rsidR="00320DA0" w:rsidRPr="00320DA0" w:rsidRDefault="00320DA0" w:rsidP="00320DA0">
      <w:pPr>
        <w:wordWrap w:val="0"/>
        <w:adjustRightInd/>
        <w:snapToGrid/>
        <w:spacing w:before="156" w:after="156" w:line="520" w:lineRule="atLeast"/>
        <w:ind w:firstLine="3840"/>
        <w:jc w:val="both"/>
        <w:textAlignment w:val="center"/>
        <w:rPr>
          <w:rFonts w:ascii="Times New Roman" w:eastAsia="宋体" w:hAnsi="Times New Roman" w:cs="Times New Roman"/>
          <w:color w:val="000000"/>
          <w:sz w:val="21"/>
          <w:szCs w:val="21"/>
        </w:rPr>
      </w:pPr>
      <w:r w:rsidRPr="00320DA0">
        <w:rPr>
          <w:rFonts w:ascii="Times New Roman" w:eastAsia="宋体" w:hAnsi="Times New Roman" w:cs="Times New Roman"/>
          <w:color w:val="000000"/>
          <w:sz w:val="21"/>
          <w:szCs w:val="21"/>
        </w:rPr>
        <w:t> </w:t>
      </w:r>
    </w:p>
    <w:p w:rsidR="00320DA0" w:rsidRPr="00320DA0" w:rsidRDefault="00320DA0" w:rsidP="00320DA0">
      <w:pPr>
        <w:wordWrap w:val="0"/>
        <w:adjustRightInd/>
        <w:snapToGrid/>
        <w:spacing w:before="156" w:after="156" w:line="520" w:lineRule="atLeast"/>
        <w:ind w:firstLine="3840"/>
        <w:jc w:val="both"/>
        <w:textAlignment w:val="center"/>
        <w:rPr>
          <w:rFonts w:ascii="Times New Roman" w:eastAsia="宋体" w:hAnsi="Times New Roman" w:cs="Times New Roman"/>
          <w:color w:val="000000"/>
          <w:sz w:val="21"/>
          <w:szCs w:val="21"/>
        </w:rPr>
      </w:pPr>
      <w:r w:rsidRPr="00320DA0">
        <w:rPr>
          <w:rFonts w:ascii="宋体" w:eastAsia="宋体" w:hAnsi="宋体" w:cs="宋体" w:hint="eastAsia"/>
          <w:color w:val="000000"/>
          <w:sz w:val="32"/>
          <w:szCs w:val="32"/>
        </w:rPr>
        <w:t>                         </w:t>
      </w:r>
      <w:r w:rsidRPr="00320DA0">
        <w:rPr>
          <w:rFonts w:ascii="仿宋" w:eastAsia="仿宋" w:hAnsi="仿宋" w:cs="仿宋" w:hint="eastAsia"/>
          <w:color w:val="000000"/>
          <w:sz w:val="32"/>
          <w:szCs w:val="32"/>
        </w:rPr>
        <w:t xml:space="preserve"> </w:t>
      </w:r>
      <w:r w:rsidRPr="00320DA0">
        <w:rPr>
          <w:rFonts w:ascii="仿宋" w:eastAsia="仿宋" w:hAnsi="仿宋" w:cs="Times New Roman" w:hint="eastAsia"/>
          <w:color w:val="000000"/>
          <w:sz w:val="32"/>
          <w:szCs w:val="32"/>
        </w:rPr>
        <w:t>长沙市住房和城乡建设委员会</w:t>
      </w:r>
    </w:p>
    <w:p w:rsidR="004358AB" w:rsidRPr="00320DA0" w:rsidRDefault="00320DA0" w:rsidP="00320DA0">
      <w:pPr>
        <w:wordWrap w:val="0"/>
        <w:adjustRightInd/>
        <w:snapToGrid/>
        <w:spacing w:before="156" w:after="156" w:line="520" w:lineRule="atLeast"/>
        <w:ind w:firstLine="4480"/>
        <w:jc w:val="both"/>
        <w:textAlignment w:val="center"/>
        <w:rPr>
          <w:rFonts w:ascii="Times New Roman" w:eastAsia="宋体" w:hAnsi="Times New Roman" w:cs="Times New Roman"/>
          <w:color w:val="000000"/>
          <w:sz w:val="21"/>
          <w:szCs w:val="21"/>
        </w:rPr>
      </w:pPr>
      <w:r w:rsidRPr="00320DA0">
        <w:rPr>
          <w:rFonts w:ascii="宋体" w:eastAsia="宋体" w:hAnsi="宋体" w:cs="宋体" w:hint="eastAsia"/>
          <w:color w:val="000000"/>
          <w:sz w:val="32"/>
          <w:szCs w:val="32"/>
        </w:rPr>
        <w:t>   </w:t>
      </w:r>
      <w:r>
        <w:rPr>
          <w:rFonts w:ascii="宋体" w:eastAsia="宋体" w:hAnsi="宋体" w:cs="宋体" w:hint="eastAsia"/>
          <w:color w:val="000000"/>
          <w:sz w:val="32"/>
          <w:szCs w:val="32"/>
        </w:rPr>
        <w:t xml:space="preserve">  </w:t>
      </w:r>
      <w:r w:rsidRPr="00320DA0">
        <w:rPr>
          <w:rFonts w:ascii="仿宋" w:eastAsia="仿宋" w:hAnsi="仿宋" w:cs="仿宋" w:hint="eastAsia"/>
          <w:color w:val="000000"/>
          <w:sz w:val="32"/>
          <w:szCs w:val="32"/>
        </w:rPr>
        <w:t>2018</w:t>
      </w:r>
      <w:r w:rsidRPr="00320DA0">
        <w:rPr>
          <w:rFonts w:ascii="仿宋" w:eastAsia="仿宋" w:hAnsi="仿宋" w:cs="Times New Roman" w:hint="eastAsia"/>
          <w:color w:val="000000"/>
          <w:sz w:val="32"/>
          <w:szCs w:val="32"/>
        </w:rPr>
        <w:t>年3月27日</w:t>
      </w:r>
    </w:p>
    <w:sectPr w:rsidR="004358AB" w:rsidRPr="00320DA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8F2" w:rsidRDefault="00DF38F2" w:rsidP="009700A5">
      <w:pPr>
        <w:spacing w:after="0"/>
      </w:pPr>
      <w:r>
        <w:separator/>
      </w:r>
    </w:p>
  </w:endnote>
  <w:endnote w:type="continuationSeparator" w:id="0">
    <w:p w:rsidR="00DF38F2" w:rsidRDefault="00DF38F2" w:rsidP="009700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8F2" w:rsidRDefault="00DF38F2" w:rsidP="009700A5">
      <w:pPr>
        <w:spacing w:after="0"/>
      </w:pPr>
      <w:r>
        <w:separator/>
      </w:r>
    </w:p>
  </w:footnote>
  <w:footnote w:type="continuationSeparator" w:id="0">
    <w:p w:rsidR="00DF38F2" w:rsidRDefault="00DF38F2" w:rsidP="009700A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F1B0E"/>
    <w:multiLevelType w:val="multilevel"/>
    <w:tmpl w:val="36D0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D31D50"/>
    <w:rsid w:val="00082D90"/>
    <w:rsid w:val="00320DA0"/>
    <w:rsid w:val="00323B43"/>
    <w:rsid w:val="003B0692"/>
    <w:rsid w:val="003D37D8"/>
    <w:rsid w:val="00426133"/>
    <w:rsid w:val="004358AB"/>
    <w:rsid w:val="00546DB2"/>
    <w:rsid w:val="008B7726"/>
    <w:rsid w:val="008E6A2E"/>
    <w:rsid w:val="009700A5"/>
    <w:rsid w:val="00CF25E4"/>
    <w:rsid w:val="00D31D50"/>
    <w:rsid w:val="00DF3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320DA0"/>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0A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700A5"/>
    <w:rPr>
      <w:rFonts w:ascii="Tahoma" w:hAnsi="Tahoma"/>
      <w:sz w:val="18"/>
      <w:szCs w:val="18"/>
    </w:rPr>
  </w:style>
  <w:style w:type="paragraph" w:styleId="a4">
    <w:name w:val="footer"/>
    <w:basedOn w:val="a"/>
    <w:link w:val="Char0"/>
    <w:uiPriority w:val="99"/>
    <w:semiHidden/>
    <w:unhideWhenUsed/>
    <w:rsid w:val="009700A5"/>
    <w:pPr>
      <w:tabs>
        <w:tab w:val="center" w:pos="4153"/>
        <w:tab w:val="right" w:pos="8306"/>
      </w:tabs>
    </w:pPr>
    <w:rPr>
      <w:sz w:val="18"/>
      <w:szCs w:val="18"/>
    </w:rPr>
  </w:style>
  <w:style w:type="character" w:customStyle="1" w:styleId="Char0">
    <w:name w:val="页脚 Char"/>
    <w:basedOn w:val="a0"/>
    <w:link w:val="a4"/>
    <w:uiPriority w:val="99"/>
    <w:semiHidden/>
    <w:rsid w:val="009700A5"/>
    <w:rPr>
      <w:rFonts w:ascii="Tahoma" w:hAnsi="Tahoma"/>
      <w:sz w:val="18"/>
      <w:szCs w:val="18"/>
    </w:rPr>
  </w:style>
  <w:style w:type="character" w:customStyle="1" w:styleId="2Char">
    <w:name w:val="标题 2 Char"/>
    <w:basedOn w:val="a0"/>
    <w:link w:val="2"/>
    <w:uiPriority w:val="9"/>
    <w:rsid w:val="00320DA0"/>
    <w:rPr>
      <w:rFonts w:ascii="宋体" w:eastAsia="宋体" w:hAnsi="宋体" w:cs="宋体"/>
      <w:b/>
      <w:bCs/>
      <w:sz w:val="36"/>
      <w:szCs w:val="36"/>
    </w:rPr>
  </w:style>
  <w:style w:type="paragraph" w:styleId="z-">
    <w:name w:val="HTML Top of Form"/>
    <w:basedOn w:val="a"/>
    <w:next w:val="a"/>
    <w:link w:val="z-Char"/>
    <w:hidden/>
    <w:uiPriority w:val="99"/>
    <w:semiHidden/>
    <w:unhideWhenUsed/>
    <w:rsid w:val="00320DA0"/>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320DA0"/>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320DA0"/>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320DA0"/>
    <w:rPr>
      <w:rFonts w:ascii="Arial" w:eastAsia="宋体" w:hAnsi="Arial" w:cs="Arial"/>
      <w:vanish/>
      <w:sz w:val="16"/>
      <w:szCs w:val="16"/>
    </w:rPr>
  </w:style>
  <w:style w:type="character" w:styleId="a5">
    <w:name w:val="Hyperlink"/>
    <w:basedOn w:val="a0"/>
    <w:uiPriority w:val="99"/>
    <w:semiHidden/>
    <w:unhideWhenUsed/>
    <w:rsid w:val="00320DA0"/>
    <w:rPr>
      <w:color w:val="0000FF"/>
      <w:u w:val="single"/>
    </w:rPr>
  </w:style>
  <w:style w:type="character" w:customStyle="1" w:styleId="span1">
    <w:name w:val="span1"/>
    <w:basedOn w:val="a0"/>
    <w:rsid w:val="00320DA0"/>
  </w:style>
  <w:style w:type="character" w:customStyle="1" w:styleId="apple-converted-space">
    <w:name w:val="apple-converted-space"/>
    <w:basedOn w:val="a0"/>
    <w:rsid w:val="00320DA0"/>
  </w:style>
  <w:style w:type="character" w:customStyle="1" w:styleId="span2">
    <w:name w:val="span2"/>
    <w:basedOn w:val="a0"/>
    <w:rsid w:val="00320DA0"/>
  </w:style>
  <w:style w:type="character" w:customStyle="1" w:styleId="bsharecount">
    <w:name w:val="bshare_count"/>
    <w:basedOn w:val="a0"/>
    <w:rsid w:val="00320DA0"/>
  </w:style>
  <w:style w:type="paragraph" w:styleId="a6">
    <w:name w:val="Normal (Web)"/>
    <w:basedOn w:val="a"/>
    <w:uiPriority w:val="99"/>
    <w:semiHidden/>
    <w:unhideWhenUsed/>
    <w:rsid w:val="00320DA0"/>
    <w:pPr>
      <w:adjustRightInd/>
      <w:snapToGrid/>
      <w:spacing w:before="100" w:beforeAutospacing="1" w:after="100" w:afterAutospacing="1"/>
    </w:pPr>
    <w:rPr>
      <w:rFonts w:ascii="宋体" w:eastAsia="宋体" w:hAnsi="宋体" w:cs="宋体"/>
      <w:sz w:val="24"/>
      <w:szCs w:val="24"/>
    </w:rPr>
  </w:style>
  <w:style w:type="paragraph" w:styleId="a7">
    <w:name w:val="Balloon Text"/>
    <w:basedOn w:val="a"/>
    <w:link w:val="Char1"/>
    <w:uiPriority w:val="99"/>
    <w:semiHidden/>
    <w:unhideWhenUsed/>
    <w:rsid w:val="00320DA0"/>
    <w:pPr>
      <w:spacing w:after="0"/>
    </w:pPr>
    <w:rPr>
      <w:sz w:val="18"/>
      <w:szCs w:val="18"/>
    </w:rPr>
  </w:style>
  <w:style w:type="character" w:customStyle="1" w:styleId="Char1">
    <w:name w:val="批注框文本 Char"/>
    <w:basedOn w:val="a0"/>
    <w:link w:val="a7"/>
    <w:uiPriority w:val="99"/>
    <w:semiHidden/>
    <w:rsid w:val="00320DA0"/>
    <w:rPr>
      <w:rFonts w:ascii="Tahoma" w:hAnsi="Tahoma"/>
      <w:sz w:val="18"/>
      <w:szCs w:val="18"/>
    </w:rPr>
  </w:style>
  <w:style w:type="paragraph" w:styleId="a8">
    <w:name w:val="Document Map"/>
    <w:basedOn w:val="a"/>
    <w:link w:val="Char2"/>
    <w:uiPriority w:val="99"/>
    <w:semiHidden/>
    <w:unhideWhenUsed/>
    <w:rsid w:val="00320DA0"/>
    <w:rPr>
      <w:rFonts w:ascii="宋体" w:eastAsia="宋体"/>
      <w:sz w:val="18"/>
      <w:szCs w:val="18"/>
    </w:rPr>
  </w:style>
  <w:style w:type="character" w:customStyle="1" w:styleId="Char2">
    <w:name w:val="文档结构图 Char"/>
    <w:basedOn w:val="a0"/>
    <w:link w:val="a8"/>
    <w:uiPriority w:val="99"/>
    <w:semiHidden/>
    <w:rsid w:val="00320DA0"/>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956913755">
      <w:bodyDiv w:val="1"/>
      <w:marLeft w:val="0"/>
      <w:marRight w:val="0"/>
      <w:marTop w:val="0"/>
      <w:marBottom w:val="0"/>
      <w:divBdr>
        <w:top w:val="none" w:sz="0" w:space="0" w:color="auto"/>
        <w:left w:val="none" w:sz="0" w:space="0" w:color="auto"/>
        <w:bottom w:val="none" w:sz="0" w:space="0" w:color="auto"/>
        <w:right w:val="none" w:sz="0" w:space="0" w:color="auto"/>
      </w:divBdr>
      <w:divsChild>
        <w:div w:id="1162085962">
          <w:marLeft w:val="0"/>
          <w:marRight w:val="0"/>
          <w:marTop w:val="0"/>
          <w:marBottom w:val="0"/>
          <w:divBdr>
            <w:top w:val="none" w:sz="0" w:space="0" w:color="auto"/>
            <w:left w:val="none" w:sz="0" w:space="0" w:color="auto"/>
            <w:bottom w:val="none" w:sz="0" w:space="0" w:color="auto"/>
            <w:right w:val="none" w:sz="0" w:space="0" w:color="auto"/>
          </w:divBdr>
          <w:divsChild>
            <w:div w:id="925067620">
              <w:marLeft w:val="0"/>
              <w:marRight w:val="0"/>
              <w:marTop w:val="900"/>
              <w:marBottom w:val="1200"/>
              <w:divBdr>
                <w:top w:val="none" w:sz="0" w:space="0" w:color="auto"/>
                <w:left w:val="none" w:sz="0" w:space="0" w:color="auto"/>
                <w:bottom w:val="none" w:sz="0" w:space="0" w:color="auto"/>
                <w:right w:val="none" w:sz="0" w:space="0" w:color="auto"/>
              </w:divBdr>
              <w:divsChild>
                <w:div w:id="1942103576">
                  <w:marLeft w:val="0"/>
                  <w:marRight w:val="0"/>
                  <w:marTop w:val="0"/>
                  <w:marBottom w:val="0"/>
                  <w:divBdr>
                    <w:top w:val="none" w:sz="0" w:space="0" w:color="auto"/>
                    <w:left w:val="none" w:sz="0" w:space="0" w:color="auto"/>
                    <w:bottom w:val="none" w:sz="0" w:space="0" w:color="auto"/>
                    <w:right w:val="none" w:sz="0" w:space="0" w:color="auto"/>
                  </w:divBdr>
                </w:div>
                <w:div w:id="190934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2704123">
          <w:marLeft w:val="0"/>
          <w:marRight w:val="0"/>
          <w:marTop w:val="0"/>
          <w:marBottom w:val="0"/>
          <w:divBdr>
            <w:top w:val="none" w:sz="0" w:space="0" w:color="auto"/>
            <w:left w:val="none" w:sz="0" w:space="0" w:color="auto"/>
            <w:bottom w:val="none" w:sz="0" w:space="0" w:color="auto"/>
            <w:right w:val="none" w:sz="0" w:space="0" w:color="auto"/>
          </w:divBdr>
        </w:div>
        <w:div w:id="1317035129">
          <w:marLeft w:val="0"/>
          <w:marRight w:val="0"/>
          <w:marTop w:val="0"/>
          <w:marBottom w:val="0"/>
          <w:divBdr>
            <w:top w:val="none" w:sz="0" w:space="0" w:color="auto"/>
            <w:left w:val="none" w:sz="0" w:space="0" w:color="auto"/>
            <w:bottom w:val="none" w:sz="0" w:space="0" w:color="auto"/>
            <w:right w:val="none" w:sz="0" w:space="0" w:color="auto"/>
          </w:divBdr>
          <w:divsChild>
            <w:div w:id="452941822">
              <w:marLeft w:val="0"/>
              <w:marRight w:val="0"/>
              <w:marTop w:val="0"/>
              <w:marBottom w:val="0"/>
              <w:divBdr>
                <w:top w:val="none" w:sz="0" w:space="0" w:color="auto"/>
                <w:left w:val="none" w:sz="0" w:space="0" w:color="auto"/>
                <w:bottom w:val="none" w:sz="0" w:space="0" w:color="auto"/>
                <w:right w:val="none" w:sz="0" w:space="0" w:color="auto"/>
              </w:divBdr>
            </w:div>
            <w:div w:id="1811823198">
              <w:marLeft w:val="0"/>
              <w:marRight w:val="0"/>
              <w:marTop w:val="300"/>
              <w:marBottom w:val="0"/>
              <w:divBdr>
                <w:top w:val="none" w:sz="0" w:space="0" w:color="auto"/>
                <w:left w:val="none" w:sz="0" w:space="0" w:color="auto"/>
                <w:bottom w:val="none" w:sz="0" w:space="0" w:color="auto"/>
                <w:right w:val="none" w:sz="0" w:space="0" w:color="auto"/>
              </w:divBdr>
              <w:divsChild>
                <w:div w:id="1582331315">
                  <w:marLeft w:val="0"/>
                  <w:marRight w:val="0"/>
                  <w:marTop w:val="0"/>
                  <w:marBottom w:val="0"/>
                  <w:divBdr>
                    <w:top w:val="none" w:sz="0" w:space="0" w:color="auto"/>
                    <w:left w:val="none" w:sz="0" w:space="0" w:color="auto"/>
                    <w:bottom w:val="none" w:sz="0" w:space="0" w:color="auto"/>
                    <w:right w:val="none" w:sz="0" w:space="0" w:color="auto"/>
                  </w:divBdr>
                  <w:divsChild>
                    <w:div w:id="1123112385">
                      <w:marLeft w:val="0"/>
                      <w:marRight w:val="0"/>
                      <w:marTop w:val="0"/>
                      <w:marBottom w:val="0"/>
                      <w:divBdr>
                        <w:top w:val="none" w:sz="0" w:space="0" w:color="auto"/>
                        <w:left w:val="none" w:sz="0" w:space="0" w:color="auto"/>
                        <w:bottom w:val="none" w:sz="0" w:space="0" w:color="auto"/>
                        <w:right w:val="none" w:sz="0" w:space="0" w:color="auto"/>
                      </w:divBdr>
                    </w:div>
                  </w:divsChild>
                </w:div>
                <w:div w:id="755442386">
                  <w:marLeft w:val="0"/>
                  <w:marRight w:val="0"/>
                  <w:marTop w:val="300"/>
                  <w:marBottom w:val="300"/>
                  <w:divBdr>
                    <w:top w:val="none" w:sz="0" w:space="0" w:color="auto"/>
                    <w:left w:val="none" w:sz="0" w:space="0" w:color="auto"/>
                    <w:bottom w:val="none" w:sz="0" w:space="0" w:color="auto"/>
                    <w:right w:val="none" w:sz="0" w:space="0" w:color="auto"/>
                  </w:divBdr>
                  <w:divsChild>
                    <w:div w:id="2451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89579">
          <w:marLeft w:val="0"/>
          <w:marRight w:val="0"/>
          <w:marTop w:val="0"/>
          <w:marBottom w:val="0"/>
          <w:divBdr>
            <w:top w:val="none" w:sz="0" w:space="0" w:color="auto"/>
            <w:left w:val="none" w:sz="0" w:space="0" w:color="auto"/>
            <w:bottom w:val="none" w:sz="0" w:space="0" w:color="auto"/>
            <w:right w:val="none" w:sz="0" w:space="0" w:color="auto"/>
          </w:divBdr>
          <w:divsChild>
            <w:div w:id="1016661542">
              <w:marLeft w:val="0"/>
              <w:marRight w:val="0"/>
              <w:marTop w:val="0"/>
              <w:marBottom w:val="0"/>
              <w:divBdr>
                <w:top w:val="none" w:sz="0" w:space="0" w:color="auto"/>
                <w:left w:val="none" w:sz="0" w:space="0" w:color="auto"/>
                <w:bottom w:val="none" w:sz="0" w:space="0" w:color="auto"/>
                <w:right w:val="none" w:sz="0" w:space="0" w:color="auto"/>
              </w:divBdr>
              <w:divsChild>
                <w:div w:id="10531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74341">
      <w:bodyDiv w:val="1"/>
      <w:marLeft w:val="0"/>
      <w:marRight w:val="0"/>
      <w:marTop w:val="0"/>
      <w:marBottom w:val="0"/>
      <w:divBdr>
        <w:top w:val="none" w:sz="0" w:space="0" w:color="auto"/>
        <w:left w:val="none" w:sz="0" w:space="0" w:color="auto"/>
        <w:bottom w:val="none" w:sz="0" w:space="0" w:color="auto"/>
        <w:right w:val="none" w:sz="0" w:space="0" w:color="auto"/>
      </w:divBdr>
      <w:divsChild>
        <w:div w:id="1836338200">
          <w:marLeft w:val="0"/>
          <w:marRight w:val="0"/>
          <w:marTop w:val="0"/>
          <w:marBottom w:val="0"/>
          <w:divBdr>
            <w:top w:val="none" w:sz="0" w:space="0" w:color="auto"/>
            <w:left w:val="none" w:sz="0" w:space="0" w:color="auto"/>
            <w:bottom w:val="none" w:sz="0" w:space="0" w:color="auto"/>
            <w:right w:val="none" w:sz="0" w:space="0" w:color="auto"/>
          </w:divBdr>
          <w:divsChild>
            <w:div w:id="139229379">
              <w:marLeft w:val="0"/>
              <w:marRight w:val="0"/>
              <w:marTop w:val="900"/>
              <w:marBottom w:val="1200"/>
              <w:divBdr>
                <w:top w:val="none" w:sz="0" w:space="0" w:color="auto"/>
                <w:left w:val="none" w:sz="0" w:space="0" w:color="auto"/>
                <w:bottom w:val="none" w:sz="0" w:space="0" w:color="auto"/>
                <w:right w:val="none" w:sz="0" w:space="0" w:color="auto"/>
              </w:divBdr>
              <w:divsChild>
                <w:div w:id="1269192285">
                  <w:marLeft w:val="0"/>
                  <w:marRight w:val="0"/>
                  <w:marTop w:val="0"/>
                  <w:marBottom w:val="0"/>
                  <w:divBdr>
                    <w:top w:val="none" w:sz="0" w:space="0" w:color="auto"/>
                    <w:left w:val="none" w:sz="0" w:space="0" w:color="auto"/>
                    <w:bottom w:val="none" w:sz="0" w:space="0" w:color="auto"/>
                    <w:right w:val="none" w:sz="0" w:space="0" w:color="auto"/>
                  </w:divBdr>
                </w:div>
                <w:div w:id="1614744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7682573">
          <w:marLeft w:val="0"/>
          <w:marRight w:val="0"/>
          <w:marTop w:val="0"/>
          <w:marBottom w:val="0"/>
          <w:divBdr>
            <w:top w:val="none" w:sz="0" w:space="0" w:color="auto"/>
            <w:left w:val="none" w:sz="0" w:space="0" w:color="auto"/>
            <w:bottom w:val="none" w:sz="0" w:space="0" w:color="auto"/>
            <w:right w:val="none" w:sz="0" w:space="0" w:color="auto"/>
          </w:divBdr>
        </w:div>
        <w:div w:id="1252011543">
          <w:marLeft w:val="0"/>
          <w:marRight w:val="0"/>
          <w:marTop w:val="0"/>
          <w:marBottom w:val="0"/>
          <w:divBdr>
            <w:top w:val="none" w:sz="0" w:space="0" w:color="auto"/>
            <w:left w:val="none" w:sz="0" w:space="0" w:color="auto"/>
            <w:bottom w:val="none" w:sz="0" w:space="0" w:color="auto"/>
            <w:right w:val="none" w:sz="0" w:space="0" w:color="auto"/>
          </w:divBdr>
          <w:divsChild>
            <w:div w:id="574239438">
              <w:marLeft w:val="0"/>
              <w:marRight w:val="0"/>
              <w:marTop w:val="0"/>
              <w:marBottom w:val="0"/>
              <w:divBdr>
                <w:top w:val="none" w:sz="0" w:space="0" w:color="auto"/>
                <w:left w:val="none" w:sz="0" w:space="0" w:color="auto"/>
                <w:bottom w:val="none" w:sz="0" w:space="0" w:color="auto"/>
                <w:right w:val="none" w:sz="0" w:space="0" w:color="auto"/>
              </w:divBdr>
            </w:div>
            <w:div w:id="1843397174">
              <w:marLeft w:val="0"/>
              <w:marRight w:val="0"/>
              <w:marTop w:val="300"/>
              <w:marBottom w:val="0"/>
              <w:divBdr>
                <w:top w:val="none" w:sz="0" w:space="0" w:color="auto"/>
                <w:left w:val="none" w:sz="0" w:space="0" w:color="auto"/>
                <w:bottom w:val="none" w:sz="0" w:space="0" w:color="auto"/>
                <w:right w:val="none" w:sz="0" w:space="0" w:color="auto"/>
              </w:divBdr>
              <w:divsChild>
                <w:div w:id="732893458">
                  <w:marLeft w:val="0"/>
                  <w:marRight w:val="0"/>
                  <w:marTop w:val="0"/>
                  <w:marBottom w:val="0"/>
                  <w:divBdr>
                    <w:top w:val="none" w:sz="0" w:space="0" w:color="auto"/>
                    <w:left w:val="none" w:sz="0" w:space="0" w:color="auto"/>
                    <w:bottom w:val="none" w:sz="0" w:space="0" w:color="auto"/>
                    <w:right w:val="none" w:sz="0" w:space="0" w:color="auto"/>
                  </w:divBdr>
                  <w:divsChild>
                    <w:div w:id="1034771954">
                      <w:marLeft w:val="0"/>
                      <w:marRight w:val="0"/>
                      <w:marTop w:val="0"/>
                      <w:marBottom w:val="0"/>
                      <w:divBdr>
                        <w:top w:val="none" w:sz="0" w:space="0" w:color="auto"/>
                        <w:left w:val="none" w:sz="0" w:space="0" w:color="auto"/>
                        <w:bottom w:val="none" w:sz="0" w:space="0" w:color="auto"/>
                        <w:right w:val="none" w:sz="0" w:space="0" w:color="auto"/>
                      </w:divBdr>
                      <w:divsChild>
                        <w:div w:id="4779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9050">
                  <w:marLeft w:val="0"/>
                  <w:marRight w:val="0"/>
                  <w:marTop w:val="300"/>
                  <w:marBottom w:val="300"/>
                  <w:divBdr>
                    <w:top w:val="none" w:sz="0" w:space="0" w:color="auto"/>
                    <w:left w:val="none" w:sz="0" w:space="0" w:color="auto"/>
                    <w:bottom w:val="none" w:sz="0" w:space="0" w:color="auto"/>
                    <w:right w:val="none" w:sz="0" w:space="0" w:color="auto"/>
                  </w:divBdr>
                  <w:divsChild>
                    <w:div w:id="15840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0575">
          <w:marLeft w:val="0"/>
          <w:marRight w:val="0"/>
          <w:marTop w:val="0"/>
          <w:marBottom w:val="0"/>
          <w:divBdr>
            <w:top w:val="none" w:sz="0" w:space="0" w:color="auto"/>
            <w:left w:val="none" w:sz="0" w:space="0" w:color="auto"/>
            <w:bottom w:val="none" w:sz="0" w:space="0" w:color="auto"/>
            <w:right w:val="none" w:sz="0" w:space="0" w:color="auto"/>
          </w:divBdr>
          <w:divsChild>
            <w:div w:id="1696496025">
              <w:marLeft w:val="0"/>
              <w:marRight w:val="0"/>
              <w:marTop w:val="0"/>
              <w:marBottom w:val="0"/>
              <w:divBdr>
                <w:top w:val="none" w:sz="0" w:space="0" w:color="auto"/>
                <w:left w:val="none" w:sz="0" w:space="0" w:color="auto"/>
                <w:bottom w:val="none" w:sz="0" w:space="0" w:color="auto"/>
                <w:right w:val="none" w:sz="0" w:space="0" w:color="auto"/>
              </w:divBdr>
              <w:divsChild>
                <w:div w:id="12540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3985">
      <w:bodyDiv w:val="1"/>
      <w:marLeft w:val="0"/>
      <w:marRight w:val="0"/>
      <w:marTop w:val="0"/>
      <w:marBottom w:val="0"/>
      <w:divBdr>
        <w:top w:val="none" w:sz="0" w:space="0" w:color="auto"/>
        <w:left w:val="none" w:sz="0" w:space="0" w:color="auto"/>
        <w:bottom w:val="none" w:sz="0" w:space="0" w:color="auto"/>
        <w:right w:val="none" w:sz="0" w:space="0" w:color="auto"/>
      </w:divBdr>
      <w:divsChild>
        <w:div w:id="26027320">
          <w:marLeft w:val="0"/>
          <w:marRight w:val="0"/>
          <w:marTop w:val="0"/>
          <w:marBottom w:val="0"/>
          <w:divBdr>
            <w:top w:val="none" w:sz="0" w:space="0" w:color="auto"/>
            <w:left w:val="none" w:sz="0" w:space="0" w:color="auto"/>
            <w:bottom w:val="none" w:sz="0" w:space="0" w:color="auto"/>
            <w:right w:val="none" w:sz="0" w:space="0" w:color="auto"/>
          </w:divBdr>
          <w:divsChild>
            <w:div w:id="836917301">
              <w:marLeft w:val="0"/>
              <w:marRight w:val="0"/>
              <w:marTop w:val="900"/>
              <w:marBottom w:val="1200"/>
              <w:divBdr>
                <w:top w:val="none" w:sz="0" w:space="0" w:color="auto"/>
                <w:left w:val="none" w:sz="0" w:space="0" w:color="auto"/>
                <w:bottom w:val="none" w:sz="0" w:space="0" w:color="auto"/>
                <w:right w:val="none" w:sz="0" w:space="0" w:color="auto"/>
              </w:divBdr>
              <w:divsChild>
                <w:div w:id="830215304">
                  <w:marLeft w:val="0"/>
                  <w:marRight w:val="0"/>
                  <w:marTop w:val="0"/>
                  <w:marBottom w:val="0"/>
                  <w:divBdr>
                    <w:top w:val="none" w:sz="0" w:space="0" w:color="auto"/>
                    <w:left w:val="none" w:sz="0" w:space="0" w:color="auto"/>
                    <w:bottom w:val="none" w:sz="0" w:space="0" w:color="auto"/>
                    <w:right w:val="none" w:sz="0" w:space="0" w:color="auto"/>
                  </w:divBdr>
                </w:div>
                <w:div w:id="853106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38608876">
          <w:marLeft w:val="0"/>
          <w:marRight w:val="0"/>
          <w:marTop w:val="0"/>
          <w:marBottom w:val="0"/>
          <w:divBdr>
            <w:top w:val="none" w:sz="0" w:space="0" w:color="auto"/>
            <w:left w:val="none" w:sz="0" w:space="0" w:color="auto"/>
            <w:bottom w:val="none" w:sz="0" w:space="0" w:color="auto"/>
            <w:right w:val="none" w:sz="0" w:space="0" w:color="auto"/>
          </w:divBdr>
        </w:div>
        <w:div w:id="1172797401">
          <w:marLeft w:val="0"/>
          <w:marRight w:val="0"/>
          <w:marTop w:val="0"/>
          <w:marBottom w:val="0"/>
          <w:divBdr>
            <w:top w:val="none" w:sz="0" w:space="0" w:color="auto"/>
            <w:left w:val="none" w:sz="0" w:space="0" w:color="auto"/>
            <w:bottom w:val="none" w:sz="0" w:space="0" w:color="auto"/>
            <w:right w:val="none" w:sz="0" w:space="0" w:color="auto"/>
          </w:divBdr>
          <w:divsChild>
            <w:div w:id="1969553544">
              <w:marLeft w:val="0"/>
              <w:marRight w:val="0"/>
              <w:marTop w:val="0"/>
              <w:marBottom w:val="0"/>
              <w:divBdr>
                <w:top w:val="none" w:sz="0" w:space="0" w:color="auto"/>
                <w:left w:val="none" w:sz="0" w:space="0" w:color="auto"/>
                <w:bottom w:val="none" w:sz="0" w:space="0" w:color="auto"/>
                <w:right w:val="none" w:sz="0" w:space="0" w:color="auto"/>
              </w:divBdr>
            </w:div>
            <w:div w:id="1952517630">
              <w:marLeft w:val="0"/>
              <w:marRight w:val="0"/>
              <w:marTop w:val="300"/>
              <w:marBottom w:val="0"/>
              <w:divBdr>
                <w:top w:val="none" w:sz="0" w:space="0" w:color="auto"/>
                <w:left w:val="none" w:sz="0" w:space="0" w:color="auto"/>
                <w:bottom w:val="none" w:sz="0" w:space="0" w:color="auto"/>
                <w:right w:val="none" w:sz="0" w:space="0" w:color="auto"/>
              </w:divBdr>
              <w:divsChild>
                <w:div w:id="1386876846">
                  <w:marLeft w:val="0"/>
                  <w:marRight w:val="0"/>
                  <w:marTop w:val="0"/>
                  <w:marBottom w:val="0"/>
                  <w:divBdr>
                    <w:top w:val="none" w:sz="0" w:space="0" w:color="auto"/>
                    <w:left w:val="none" w:sz="0" w:space="0" w:color="auto"/>
                    <w:bottom w:val="none" w:sz="0" w:space="0" w:color="auto"/>
                    <w:right w:val="none" w:sz="0" w:space="0" w:color="auto"/>
                  </w:divBdr>
                  <w:divsChild>
                    <w:div w:id="2109545326">
                      <w:marLeft w:val="0"/>
                      <w:marRight w:val="0"/>
                      <w:marTop w:val="0"/>
                      <w:marBottom w:val="0"/>
                      <w:divBdr>
                        <w:top w:val="none" w:sz="0" w:space="0" w:color="auto"/>
                        <w:left w:val="none" w:sz="0" w:space="0" w:color="auto"/>
                        <w:bottom w:val="none" w:sz="0" w:space="0" w:color="auto"/>
                        <w:right w:val="none" w:sz="0" w:space="0" w:color="auto"/>
                      </w:divBdr>
                      <w:divsChild>
                        <w:div w:id="15623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9415">
                  <w:marLeft w:val="0"/>
                  <w:marRight w:val="0"/>
                  <w:marTop w:val="300"/>
                  <w:marBottom w:val="300"/>
                  <w:divBdr>
                    <w:top w:val="none" w:sz="0" w:space="0" w:color="auto"/>
                    <w:left w:val="none" w:sz="0" w:space="0" w:color="auto"/>
                    <w:bottom w:val="none" w:sz="0" w:space="0" w:color="auto"/>
                    <w:right w:val="none" w:sz="0" w:space="0" w:color="auto"/>
                  </w:divBdr>
                  <w:divsChild>
                    <w:div w:id="875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5031">
          <w:marLeft w:val="0"/>
          <w:marRight w:val="0"/>
          <w:marTop w:val="0"/>
          <w:marBottom w:val="0"/>
          <w:divBdr>
            <w:top w:val="none" w:sz="0" w:space="0" w:color="auto"/>
            <w:left w:val="none" w:sz="0" w:space="0" w:color="auto"/>
            <w:bottom w:val="none" w:sz="0" w:space="0" w:color="auto"/>
            <w:right w:val="none" w:sz="0" w:space="0" w:color="auto"/>
          </w:divBdr>
          <w:divsChild>
            <w:div w:id="577790111">
              <w:marLeft w:val="0"/>
              <w:marRight w:val="0"/>
              <w:marTop w:val="0"/>
              <w:marBottom w:val="0"/>
              <w:divBdr>
                <w:top w:val="none" w:sz="0" w:space="0" w:color="auto"/>
                <w:left w:val="none" w:sz="0" w:space="0" w:color="auto"/>
                <w:bottom w:val="none" w:sz="0" w:space="0" w:color="auto"/>
                <w:right w:val="none" w:sz="0" w:space="0" w:color="auto"/>
              </w:divBdr>
              <w:divsChild>
                <w:div w:id="19109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2018-07-23T07:37:00Z</dcterms:created>
  <dcterms:modified xsi:type="dcterms:W3CDTF">2018-07-24T01:30:00Z</dcterms:modified>
</cp:coreProperties>
</file>